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57" w:rsidRDefault="00187A57" w:rsidP="009B07FA">
      <w:pPr>
        <w:pStyle w:val="a8"/>
        <w:jc w:val="both"/>
        <w:rPr>
          <w:b/>
          <w:bCs/>
          <w:sz w:val="28"/>
          <w:szCs w:val="28"/>
        </w:rPr>
      </w:pPr>
    </w:p>
    <w:p w:rsidR="00187A57" w:rsidRDefault="00924C25" w:rsidP="00C8669A">
      <w:pPr>
        <w:pStyle w:val="a8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5800" cy="892810"/>
                <wp:effectExtent l="9525" t="952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92810"/>
                          <a:chOff x="3744" y="5040"/>
                          <a:chExt cx="720" cy="7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rot="5400000">
                            <a:off x="4032" y="5328"/>
                            <a:ext cx="144" cy="720"/>
                          </a:xfrm>
                          <a:prstGeom prst="righ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3744" y="5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4464" y="5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744" y="50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7pt;margin-top:0;width:54pt;height:70.3pt;z-index:251658240" coordorigin="3744,5040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4032;top:5328;width:144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0rMAA&#10;AADaAAAADwAAAGRycy9kb3ducmV2LnhtbESPQWsCMRSE74L/ITyhN80qKLIaRQTBk1BtweNj89ws&#10;bl5iEnXtr2+EQo/DzHzDLNedbcWDQmwcKxiPChDEldMN1wq+TrvhHERMyBpbx6TgRRHWq35viaV2&#10;T/6kxzHVIkM4lqjApORLKWNlyGIcOU+cvYsLFlOWoZY64DPDbSsnRTGTFhvOCwY9bQ1V1+PdKvj2&#10;bjo/6b15tYcm6PH59jP1N6U+Bt1mASJRl/7Df+29VjCB95V8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W0rMAAAADaAAAADwAAAAAAAAAAAAAAAACYAgAAZHJzL2Rvd25y&#10;ZXYueG1sUEsFBgAAAAAEAAQA9QAAAIUDAAAAAA==&#10;"/>
                <v:line id="Line 4" o:spid="_x0000_s1028" style="position:absolute;visibility:visible;mso-wrap-style:square" from="3744,5040" to="374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4464,5040" to="446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3744,5040" to="446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  <w:r w:rsidR="00187A57" w:rsidRPr="001A1825">
        <w:rPr>
          <w:b/>
          <w:bCs/>
          <w:sz w:val="28"/>
          <w:szCs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8" o:title="" gain="74473f"/>
          </v:shape>
          <o:OLEObject Type="Embed" ProgID="Word.Picture.8" ShapeID="_x0000_i1025" DrawAspect="Content" ObjectID="_1497958984" r:id="rId9"/>
        </w:object>
      </w:r>
    </w:p>
    <w:p w:rsidR="00187A57" w:rsidRDefault="00187A57" w:rsidP="00C8669A">
      <w:pPr>
        <w:pStyle w:val="a8"/>
        <w:rPr>
          <w:b/>
          <w:bCs/>
          <w:sz w:val="28"/>
          <w:szCs w:val="28"/>
        </w:rPr>
      </w:pPr>
    </w:p>
    <w:p w:rsidR="00187A57" w:rsidRPr="0053372F" w:rsidRDefault="00187A57" w:rsidP="00C8669A">
      <w:pPr>
        <w:pStyle w:val="a8"/>
        <w:rPr>
          <w:rFonts w:ascii="Bookman Old Style" w:hAnsi="Bookman Old Style" w:cs="Bookman Old Style"/>
          <w:b/>
          <w:bCs/>
          <w:spacing w:val="0"/>
          <w:sz w:val="28"/>
          <w:szCs w:val="28"/>
        </w:rPr>
      </w:pPr>
      <w:r w:rsidRPr="006D4071">
        <w:rPr>
          <w:rFonts w:ascii="Bookman Old Style" w:hAnsi="Bookman Old Style" w:cs="Bookman Old Style"/>
          <w:b/>
          <w:bCs/>
          <w:spacing w:val="0"/>
          <w:sz w:val="28"/>
          <w:szCs w:val="28"/>
        </w:rPr>
        <w:t xml:space="preserve">АДМИНИСТРАЦИЯ </w:t>
      </w:r>
      <w:r>
        <w:rPr>
          <w:rFonts w:ascii="Bookman Old Style" w:hAnsi="Bookman Old Style" w:cs="Bookman Old Style"/>
          <w:b/>
          <w:bCs/>
          <w:spacing w:val="0"/>
          <w:sz w:val="28"/>
          <w:szCs w:val="28"/>
        </w:rPr>
        <w:t xml:space="preserve">МУНИЦИПАЛЬНОГО ОБРАЗОВАНИЯ </w:t>
      </w:r>
      <w:r w:rsidRPr="006D4071">
        <w:rPr>
          <w:rFonts w:ascii="Bookman Old Style" w:hAnsi="Bookman Old Style" w:cs="Bookman Old Style"/>
          <w:b/>
          <w:bCs/>
          <w:spacing w:val="70"/>
          <w:sz w:val="28"/>
          <w:szCs w:val="28"/>
        </w:rPr>
        <w:t>«КАБАНСКИЙ РАЙОН»</w:t>
      </w:r>
    </w:p>
    <w:p w:rsidR="00187A57" w:rsidRPr="006D4071" w:rsidRDefault="00187A57" w:rsidP="00C8669A">
      <w:pPr>
        <w:pStyle w:val="a8"/>
        <w:rPr>
          <w:rFonts w:ascii="Bookman Old Style" w:hAnsi="Bookman Old Style" w:cs="Bookman Old Style"/>
          <w:b/>
          <w:bCs/>
          <w:spacing w:val="0"/>
          <w:sz w:val="28"/>
          <w:szCs w:val="28"/>
        </w:rPr>
      </w:pPr>
      <w:r w:rsidRPr="006D4071">
        <w:rPr>
          <w:rFonts w:ascii="Bookman Old Style" w:hAnsi="Bookman Old Style" w:cs="Bookman Old Style"/>
          <w:b/>
          <w:bCs/>
          <w:spacing w:val="0"/>
          <w:sz w:val="28"/>
          <w:szCs w:val="28"/>
        </w:rPr>
        <w:t>РЕСПУБЛИКИ БУРЯТИЯ</w:t>
      </w:r>
    </w:p>
    <w:p w:rsidR="00187A57" w:rsidRPr="0053372F" w:rsidRDefault="00187A57" w:rsidP="00C8669A">
      <w:pPr>
        <w:pStyle w:val="a8"/>
        <w:jc w:val="both"/>
        <w:rPr>
          <w:rFonts w:ascii="Bookman Old Style" w:hAnsi="Bookman Old Style" w:cs="Bookman Old Style"/>
          <w:spacing w:val="0"/>
          <w:sz w:val="28"/>
          <w:szCs w:val="28"/>
        </w:rPr>
      </w:pPr>
    </w:p>
    <w:p w:rsidR="00187A57" w:rsidRDefault="00187A57" w:rsidP="00C8669A">
      <w:pPr>
        <w:jc w:val="center"/>
        <w:rPr>
          <w:rFonts w:ascii="Bookman Old Style" w:hAnsi="Bookman Old Style" w:cs="Bookman Old Style"/>
          <w:b/>
          <w:bCs/>
          <w:kern w:val="28"/>
          <w:sz w:val="36"/>
          <w:szCs w:val="36"/>
        </w:rPr>
      </w:pPr>
      <w:r>
        <w:rPr>
          <w:rFonts w:ascii="Bookman Old Style" w:hAnsi="Bookman Old Style" w:cs="Bookman Old Style"/>
          <w:b/>
          <w:bCs/>
          <w:kern w:val="28"/>
          <w:sz w:val="36"/>
          <w:szCs w:val="36"/>
        </w:rPr>
        <w:t>ПОСТАНОВЛЕНИЕ</w:t>
      </w:r>
    </w:p>
    <w:p w:rsidR="00187A57" w:rsidRDefault="00187A57" w:rsidP="00C8669A">
      <w:pPr>
        <w:pStyle w:val="aa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187A57">
        <w:trPr>
          <w:trHeight w:val="29"/>
        </w:trPr>
        <w:tc>
          <w:tcPr>
            <w:tcW w:w="9900" w:type="dxa"/>
            <w:tcBorders>
              <w:left w:val="nil"/>
              <w:bottom w:val="nil"/>
              <w:right w:val="nil"/>
            </w:tcBorders>
          </w:tcPr>
          <w:p w:rsidR="00187A57" w:rsidRDefault="00187A57" w:rsidP="00F264C8">
            <w:pPr>
              <w:pStyle w:val="aa"/>
              <w:rPr>
                <w:b/>
                <w:bCs/>
                <w:sz w:val="24"/>
                <w:szCs w:val="24"/>
              </w:rPr>
            </w:pPr>
          </w:p>
        </w:tc>
      </w:tr>
    </w:tbl>
    <w:p w:rsidR="00187A57" w:rsidRDefault="00187A57" w:rsidP="00C8669A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24C25">
        <w:rPr>
          <w:sz w:val="24"/>
          <w:szCs w:val="24"/>
        </w:rPr>
        <w:t>09.07.2015</w:t>
      </w:r>
      <w:r>
        <w:rPr>
          <w:sz w:val="24"/>
          <w:szCs w:val="24"/>
        </w:rPr>
        <w:t xml:space="preserve"> г. №</w:t>
      </w:r>
      <w:r w:rsidR="00924C25">
        <w:rPr>
          <w:sz w:val="24"/>
          <w:szCs w:val="24"/>
        </w:rPr>
        <w:t xml:space="preserve"> 1403</w:t>
      </w:r>
    </w:p>
    <w:p w:rsidR="00187A57" w:rsidRDefault="00187A57" w:rsidP="00CA7B4D">
      <w:pPr>
        <w:ind w:firstLine="0"/>
        <w:jc w:val="center"/>
      </w:pPr>
    </w:p>
    <w:p w:rsidR="00187A57" w:rsidRPr="00CA1AB2" w:rsidRDefault="00187A57" w:rsidP="00CA7B4D">
      <w:pPr>
        <w:ind w:firstLine="0"/>
        <w:jc w:val="center"/>
        <w:rPr>
          <w:b/>
          <w:bCs/>
        </w:rPr>
      </w:pPr>
      <w:r w:rsidRPr="00CA1AB2">
        <w:rPr>
          <w:b/>
          <w:bCs/>
        </w:rPr>
        <w:t>село Кабанск</w:t>
      </w:r>
    </w:p>
    <w:p w:rsidR="00187A57" w:rsidRDefault="00187A57" w:rsidP="00CA7B4D">
      <w:pPr>
        <w:ind w:firstLine="0"/>
        <w:jc w:val="center"/>
      </w:pPr>
    </w:p>
    <w:p w:rsidR="00187A57" w:rsidRPr="002E34DD" w:rsidRDefault="00187A57" w:rsidP="009B07FA">
      <w:pPr>
        <w:ind w:firstLine="0"/>
      </w:pPr>
      <w:r>
        <w:t>Об утверждении муниципальной</w:t>
      </w:r>
    </w:p>
    <w:p w:rsidR="00187A57" w:rsidRDefault="00187A57" w:rsidP="009B07FA">
      <w:pPr>
        <w:ind w:firstLine="0"/>
      </w:pPr>
      <w:r w:rsidRPr="002E34DD">
        <w:t xml:space="preserve">программы  </w:t>
      </w:r>
      <w:r w:rsidRPr="002E34DD">
        <w:rPr>
          <w:color w:val="382922"/>
        </w:rPr>
        <w:t>«</w:t>
      </w:r>
      <w:r>
        <w:t>Экономическое развитие</w:t>
      </w:r>
    </w:p>
    <w:p w:rsidR="00187A57" w:rsidRDefault="00187A57" w:rsidP="009B07FA">
      <w:pPr>
        <w:ind w:firstLine="0"/>
        <w:rPr>
          <w:color w:val="382922"/>
        </w:rPr>
      </w:pPr>
      <w:r>
        <w:t>МО «Кабанский район»</w:t>
      </w:r>
      <w:r w:rsidRPr="002E34DD">
        <w:t xml:space="preserve"> на 201</w:t>
      </w:r>
      <w:r>
        <w:t>5</w:t>
      </w:r>
      <w:r w:rsidRPr="002E34DD">
        <w:t>-201</w:t>
      </w:r>
      <w:r>
        <w:t xml:space="preserve">7 </w:t>
      </w:r>
      <w:r w:rsidRPr="002E34DD">
        <w:t>годы</w:t>
      </w:r>
      <w:r w:rsidRPr="002E34DD">
        <w:rPr>
          <w:color w:val="382922"/>
        </w:rPr>
        <w:t>»</w:t>
      </w:r>
    </w:p>
    <w:p w:rsidR="00187A57" w:rsidRDefault="00187A57" w:rsidP="00316D2D">
      <w:pPr>
        <w:ind w:firstLine="720"/>
        <w:rPr>
          <w:color w:val="382922"/>
        </w:rPr>
      </w:pPr>
    </w:p>
    <w:p w:rsidR="00187A57" w:rsidRDefault="00187A57" w:rsidP="00316D2D">
      <w:pPr>
        <w:ind w:firstLine="720"/>
        <w:rPr>
          <w:highlight w:val="green"/>
        </w:rPr>
      </w:pPr>
    </w:p>
    <w:p w:rsidR="00187A57" w:rsidRPr="00112854" w:rsidRDefault="00187A57" w:rsidP="00112854">
      <w:pPr>
        <w:autoSpaceDE w:val="0"/>
        <w:autoSpaceDN w:val="0"/>
        <w:adjustRightInd w:val="0"/>
        <w:ind w:firstLine="720"/>
      </w:pPr>
      <w:r w:rsidRPr="00112854">
        <w:t>В целях перехода на программно-целевое планирование расходов бюджета</w:t>
      </w:r>
      <w:r>
        <w:t xml:space="preserve"> МО «Кабанский район»</w:t>
      </w:r>
      <w:r w:rsidRPr="00112854">
        <w:t xml:space="preserve">, в соответствии с </w:t>
      </w:r>
      <w:r>
        <w:t xml:space="preserve">Постановлением </w:t>
      </w:r>
      <w:r w:rsidRPr="0050693D">
        <w:t>Администрации МО «Кабанский район» от 27.01.2015г. № 239 «Об</w:t>
      </w:r>
      <w:r w:rsidRPr="00112854">
        <w:t xml:space="preserve"> утверждении Порядка разработки, реализации и оценки эффективности </w:t>
      </w:r>
      <w:r>
        <w:t>муниципальных программ»</w:t>
      </w:r>
      <w:r w:rsidRPr="00112854">
        <w:t>:</w:t>
      </w:r>
    </w:p>
    <w:p w:rsidR="00187A57" w:rsidRPr="002E34DD" w:rsidRDefault="00187A57" w:rsidP="00316D2D">
      <w:pPr>
        <w:ind w:firstLine="720"/>
      </w:pPr>
      <w:r w:rsidRPr="002E34DD">
        <w:t>ПОСТА</w:t>
      </w:r>
      <w:r>
        <w:t>НОВЛЯЮ:</w:t>
      </w:r>
    </w:p>
    <w:p w:rsidR="00187A57" w:rsidRPr="00E0135F" w:rsidRDefault="00187A57" w:rsidP="00316D2D">
      <w:pPr>
        <w:tabs>
          <w:tab w:val="left" w:pos="525"/>
          <w:tab w:val="center" w:pos="4819"/>
        </w:tabs>
        <w:ind w:firstLine="720"/>
      </w:pPr>
      <w:r w:rsidRPr="00D07414">
        <w:tab/>
      </w:r>
      <w:r w:rsidRPr="00E0135F">
        <w:t>1. Утвердить муниципальную программу «Экономическое развитие МО «Кабанский район» на 2015-2017 годы</w:t>
      </w:r>
      <w:r w:rsidRPr="00E0135F">
        <w:rPr>
          <w:color w:val="382922"/>
        </w:rPr>
        <w:t>» (</w:t>
      </w:r>
      <w:r w:rsidRPr="00E0135F">
        <w:t>согласно приложению).</w:t>
      </w:r>
    </w:p>
    <w:p w:rsidR="00187A57" w:rsidRPr="00E0135F" w:rsidRDefault="00187A57" w:rsidP="00316D2D">
      <w:pPr>
        <w:pStyle w:val="ad"/>
        <w:spacing w:before="0" w:after="0"/>
        <w:ind w:firstLine="720"/>
        <w:jc w:val="both"/>
        <w:rPr>
          <w:sz w:val="28"/>
          <w:szCs w:val="28"/>
        </w:rPr>
      </w:pPr>
      <w:r w:rsidRPr="00E0135F">
        <w:rPr>
          <w:sz w:val="28"/>
          <w:szCs w:val="28"/>
        </w:rPr>
        <w:t xml:space="preserve">2. Настоящее Постановление вступает в силу с момента </w:t>
      </w:r>
      <w:r>
        <w:rPr>
          <w:sz w:val="28"/>
          <w:szCs w:val="28"/>
        </w:rPr>
        <w:t xml:space="preserve">его официального </w:t>
      </w:r>
      <w:r w:rsidRPr="00E0135F">
        <w:rPr>
          <w:sz w:val="28"/>
          <w:szCs w:val="28"/>
        </w:rPr>
        <w:t>опубликования.</w:t>
      </w:r>
    </w:p>
    <w:p w:rsidR="00187A57" w:rsidRDefault="00187A57" w:rsidP="00316D2D">
      <w:pPr>
        <w:ind w:firstLine="720"/>
        <w:rPr>
          <w:color w:val="382922"/>
        </w:rPr>
      </w:pPr>
      <w:r w:rsidRPr="00E0135F">
        <w:t>3. Контроль за исполнением настоящего постановления возложить на и.о. заместителя Руководителя  Администрации МО «Кабанский район» по экономике и финансам (Е.С. Мухина).</w:t>
      </w:r>
    </w:p>
    <w:p w:rsidR="00187A57" w:rsidRPr="002E34DD" w:rsidRDefault="00187A57" w:rsidP="00316D2D">
      <w:pPr>
        <w:pStyle w:val="ad"/>
        <w:spacing w:before="0" w:after="0"/>
        <w:ind w:firstLine="720"/>
        <w:jc w:val="both"/>
        <w:rPr>
          <w:color w:val="382922"/>
          <w:sz w:val="28"/>
          <w:szCs w:val="28"/>
        </w:rPr>
      </w:pPr>
    </w:p>
    <w:p w:rsidR="00187A57" w:rsidRDefault="00187A57" w:rsidP="00316D2D">
      <w:pPr>
        <w:ind w:firstLine="720"/>
        <w:rPr>
          <w:color w:val="382922"/>
        </w:rPr>
      </w:pPr>
    </w:p>
    <w:p w:rsidR="00187A57" w:rsidRPr="00414F53" w:rsidRDefault="00187A57" w:rsidP="00316D2D">
      <w:pPr>
        <w:ind w:firstLine="720"/>
        <w:rPr>
          <w:color w:val="382922"/>
        </w:rPr>
      </w:pPr>
    </w:p>
    <w:p w:rsidR="00187A57" w:rsidRPr="00E0135F" w:rsidRDefault="00187A57" w:rsidP="009B07FA">
      <w:pPr>
        <w:ind w:firstLine="0"/>
      </w:pPr>
      <w:r w:rsidRPr="00E0135F">
        <w:t xml:space="preserve">Глава- Руководитель Администрации </w:t>
      </w:r>
    </w:p>
    <w:p w:rsidR="00187A57" w:rsidRPr="00E0135F" w:rsidRDefault="00187A57" w:rsidP="009B07FA">
      <w:pPr>
        <w:ind w:firstLine="0"/>
      </w:pPr>
      <w:r w:rsidRPr="00E0135F">
        <w:t>МО «Кабанский район»                                                               С.В. Савватеев</w:t>
      </w:r>
    </w:p>
    <w:p w:rsidR="00187A57" w:rsidRPr="002E34DD" w:rsidRDefault="00187A57" w:rsidP="009B07FA">
      <w:pPr>
        <w:rPr>
          <w:kern w:val="28"/>
        </w:rPr>
      </w:pPr>
    </w:p>
    <w:p w:rsidR="00187A57" w:rsidRDefault="00187A57" w:rsidP="00E0135F">
      <w:pPr>
        <w:ind w:left="-180" w:firstLine="0"/>
        <w:rPr>
          <w:kern w:val="28"/>
        </w:rPr>
      </w:pPr>
    </w:p>
    <w:p w:rsidR="00187A57" w:rsidRDefault="00187A57" w:rsidP="00E0135F">
      <w:pPr>
        <w:ind w:left="-180" w:firstLine="0"/>
        <w:rPr>
          <w:kern w:val="28"/>
        </w:rPr>
      </w:pPr>
    </w:p>
    <w:p w:rsidR="00187A57" w:rsidRDefault="00187A57" w:rsidP="00B32263">
      <w:pPr>
        <w:ind w:firstLine="0"/>
        <w:rPr>
          <w:kern w:val="28"/>
          <w:sz w:val="22"/>
          <w:szCs w:val="22"/>
        </w:rPr>
      </w:pPr>
    </w:p>
    <w:p w:rsidR="00187A57" w:rsidRDefault="00187A57" w:rsidP="00B32263">
      <w:pPr>
        <w:ind w:firstLine="0"/>
      </w:pPr>
      <w:r>
        <w:rPr>
          <w:kern w:val="28"/>
          <w:sz w:val="22"/>
          <w:szCs w:val="22"/>
        </w:rPr>
        <w:t>___________________________________________________</w:t>
      </w:r>
    </w:p>
    <w:p w:rsidR="00187A57" w:rsidRDefault="00187A57" w:rsidP="00B32263">
      <w:pPr>
        <w:ind w:firstLine="0"/>
        <w:rPr>
          <w:kern w:val="28"/>
          <w:sz w:val="22"/>
          <w:szCs w:val="22"/>
        </w:rPr>
      </w:pPr>
      <w:r w:rsidRPr="00AB2AE0">
        <w:rPr>
          <w:kern w:val="28"/>
          <w:sz w:val="22"/>
          <w:szCs w:val="22"/>
        </w:rPr>
        <w:t>Проект постановления представлен отделом инвестиций, экономики и туризма</w:t>
      </w:r>
    </w:p>
    <w:p w:rsidR="00187A57" w:rsidRDefault="00187A57" w:rsidP="00D34716">
      <w:pPr>
        <w:ind w:firstLine="0"/>
        <w:jc w:val="right"/>
        <w:rPr>
          <w:kern w:val="28"/>
        </w:rPr>
      </w:pPr>
      <w:r w:rsidRPr="00D34716">
        <w:rPr>
          <w:kern w:val="28"/>
        </w:rPr>
        <w:lastRenderedPageBreak/>
        <w:t xml:space="preserve">Приложение </w:t>
      </w:r>
    </w:p>
    <w:p w:rsidR="00187A57" w:rsidRPr="00D34716" w:rsidRDefault="00187A57" w:rsidP="00D34716">
      <w:pPr>
        <w:ind w:firstLine="0"/>
        <w:jc w:val="right"/>
        <w:rPr>
          <w:kern w:val="28"/>
        </w:rPr>
      </w:pPr>
      <w:r w:rsidRPr="00D34716">
        <w:rPr>
          <w:kern w:val="28"/>
        </w:rPr>
        <w:t>к Постановлению Администрации</w:t>
      </w:r>
    </w:p>
    <w:p w:rsidR="00187A57" w:rsidRPr="00D34716" w:rsidRDefault="00187A57" w:rsidP="00D34716">
      <w:pPr>
        <w:ind w:firstLine="0"/>
        <w:jc w:val="right"/>
        <w:rPr>
          <w:kern w:val="28"/>
        </w:rPr>
      </w:pPr>
      <w:r w:rsidRPr="00D34716">
        <w:rPr>
          <w:kern w:val="28"/>
        </w:rPr>
        <w:t>МО «Кабанский район»</w:t>
      </w:r>
    </w:p>
    <w:p w:rsidR="00187A57" w:rsidRPr="00D34716" w:rsidRDefault="00187A57" w:rsidP="00D34716">
      <w:pPr>
        <w:ind w:firstLine="0"/>
        <w:jc w:val="right"/>
        <w:rPr>
          <w:kern w:val="28"/>
        </w:rPr>
      </w:pPr>
      <w:r w:rsidRPr="00D34716">
        <w:rPr>
          <w:kern w:val="28"/>
        </w:rPr>
        <w:t xml:space="preserve">№ </w:t>
      </w:r>
      <w:r w:rsidR="00924C25">
        <w:rPr>
          <w:kern w:val="28"/>
        </w:rPr>
        <w:t>1403</w:t>
      </w:r>
      <w:r w:rsidRPr="00D34716">
        <w:rPr>
          <w:kern w:val="28"/>
        </w:rPr>
        <w:t xml:space="preserve"> от</w:t>
      </w:r>
      <w:r w:rsidR="00924C25">
        <w:rPr>
          <w:kern w:val="28"/>
        </w:rPr>
        <w:t xml:space="preserve"> 09.07.2015г.</w:t>
      </w:r>
      <w:bookmarkStart w:id="0" w:name="_GoBack"/>
      <w:bookmarkEnd w:id="0"/>
    </w:p>
    <w:p w:rsidR="00187A57" w:rsidRPr="00D34716" w:rsidRDefault="00187A57" w:rsidP="00D34716">
      <w:pPr>
        <w:ind w:firstLine="0"/>
        <w:jc w:val="right"/>
        <w:rPr>
          <w:kern w:val="28"/>
        </w:rPr>
      </w:pPr>
    </w:p>
    <w:p w:rsidR="00187A57" w:rsidRPr="00D34716" w:rsidRDefault="00187A57" w:rsidP="00514F00">
      <w:r w:rsidRPr="00D34716">
        <w:rPr>
          <w:kern w:val="28"/>
        </w:rPr>
        <w:t xml:space="preserve"> </w:t>
      </w:r>
    </w:p>
    <w:p w:rsidR="00187A57" w:rsidRPr="00BD68C1" w:rsidRDefault="00187A57" w:rsidP="00514F00"/>
    <w:p w:rsidR="00187A57" w:rsidRPr="00112854" w:rsidRDefault="00187A57" w:rsidP="00514F00">
      <w:pPr>
        <w:ind w:firstLine="0"/>
        <w:jc w:val="center"/>
      </w:pPr>
      <w:r w:rsidRPr="00112854">
        <w:t>МУНИЦИПАЛЬНАЯ ПРОГРАММА</w:t>
      </w:r>
    </w:p>
    <w:p w:rsidR="00187A57" w:rsidRPr="00112854" w:rsidRDefault="00187A57" w:rsidP="00FD52A3">
      <w:pPr>
        <w:ind w:firstLine="0"/>
        <w:jc w:val="center"/>
      </w:pPr>
      <w:r w:rsidRPr="00112854">
        <w:t>«</w:t>
      </w:r>
      <w:r>
        <w:t>ЭКОНОМИЧЕСКОЕ РАЗВИТИЕ МО «КАБАНСКИЙ РАЙОН»</w:t>
      </w:r>
    </w:p>
    <w:p w:rsidR="00187A57" w:rsidRPr="00112854" w:rsidRDefault="00187A57" w:rsidP="00FD52A3">
      <w:pPr>
        <w:ind w:firstLine="0"/>
        <w:jc w:val="center"/>
      </w:pPr>
      <w:r>
        <w:t>НА 2015-2017 ГОДЫ</w:t>
      </w:r>
    </w:p>
    <w:p w:rsidR="00187A57" w:rsidRPr="00112854" w:rsidRDefault="00187A57" w:rsidP="00514F00"/>
    <w:p w:rsidR="00187A57" w:rsidRDefault="00187A57" w:rsidP="0050693D">
      <w:pPr>
        <w:jc w:val="center"/>
      </w:pPr>
      <w:r>
        <w:t>Паспорт муниципальной программы</w:t>
      </w:r>
    </w:p>
    <w:p w:rsidR="00187A57" w:rsidRPr="00112854" w:rsidRDefault="00187A57" w:rsidP="00514F00"/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272"/>
      </w:tblGrid>
      <w:tr w:rsidR="00187A57" w:rsidRPr="003B109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57" w:rsidRPr="003B1090" w:rsidRDefault="00187A57" w:rsidP="003B109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109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57" w:rsidRPr="003B1090" w:rsidRDefault="00187A57" w:rsidP="003B109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 w:rsidRPr="003B1090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«Экономическое развитие</w:t>
            </w:r>
            <w:r w:rsidRPr="003B1090">
              <w:rPr>
                <w:sz w:val="24"/>
                <w:szCs w:val="24"/>
              </w:rPr>
              <w:t xml:space="preserve"> МО «Кабанский район» на 2015-2017 годы  (далее – Муниципальная  программа)</w:t>
            </w:r>
          </w:p>
        </w:tc>
      </w:tr>
      <w:tr w:rsidR="00187A57" w:rsidRPr="003B109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7" w:rsidRPr="003B1090" w:rsidRDefault="00187A57" w:rsidP="003B109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109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7" w:rsidRPr="003B1090" w:rsidRDefault="00187A57" w:rsidP="003B109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 w:rsidRPr="003B1090">
              <w:rPr>
                <w:sz w:val="24"/>
                <w:szCs w:val="24"/>
              </w:rPr>
              <w:t xml:space="preserve">Отдел инвестиций, экономики и туризма </w:t>
            </w:r>
            <w:r>
              <w:rPr>
                <w:sz w:val="24"/>
                <w:szCs w:val="24"/>
              </w:rPr>
              <w:t>А</w:t>
            </w:r>
            <w:r w:rsidRPr="003B1090">
              <w:rPr>
                <w:sz w:val="24"/>
                <w:szCs w:val="24"/>
              </w:rPr>
              <w:t>дминистрации МО «Кабанский район»</w:t>
            </w:r>
          </w:p>
        </w:tc>
      </w:tr>
      <w:tr w:rsidR="00187A57" w:rsidRPr="003B109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7" w:rsidRPr="003B1090" w:rsidRDefault="00187A57" w:rsidP="003B109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1090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7" w:rsidRDefault="00187A57" w:rsidP="003B109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 w:rsidRPr="003B1090">
              <w:rPr>
                <w:sz w:val="24"/>
                <w:szCs w:val="24"/>
              </w:rPr>
              <w:t xml:space="preserve">Структурные подразделения администрации МО «Кабанский район», </w:t>
            </w:r>
          </w:p>
          <w:p w:rsidR="00187A57" w:rsidRDefault="00187A57" w:rsidP="003B109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 w:rsidRPr="003B1090">
              <w:rPr>
                <w:sz w:val="24"/>
                <w:szCs w:val="24"/>
              </w:rPr>
              <w:t>Фонд поддержки малого и среднего предпринимательства МО «Кабанский район» (далее</w:t>
            </w:r>
            <w:r>
              <w:rPr>
                <w:sz w:val="24"/>
                <w:szCs w:val="24"/>
              </w:rPr>
              <w:t xml:space="preserve"> </w:t>
            </w:r>
            <w:r w:rsidRPr="003B1090">
              <w:rPr>
                <w:sz w:val="24"/>
                <w:szCs w:val="24"/>
              </w:rPr>
              <w:t xml:space="preserve">- Фонд), </w:t>
            </w:r>
          </w:p>
          <w:p w:rsidR="00187A57" w:rsidRDefault="00187A57" w:rsidP="003B109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(городских) поселений </w:t>
            </w:r>
            <w:r w:rsidRPr="003B1090">
              <w:rPr>
                <w:sz w:val="24"/>
                <w:szCs w:val="24"/>
              </w:rPr>
              <w:t xml:space="preserve">(по согласованию), </w:t>
            </w:r>
          </w:p>
          <w:p w:rsidR="00187A57" w:rsidRDefault="00187A57" w:rsidP="003B109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 w:rsidRPr="003B1090">
              <w:rPr>
                <w:sz w:val="24"/>
                <w:szCs w:val="24"/>
              </w:rPr>
              <w:t>хозяйствующие субъекты 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187A57" w:rsidRDefault="00187A57" w:rsidP="003B109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коллективных средств размещения (по согласованию),</w:t>
            </w:r>
          </w:p>
          <w:p w:rsidR="00187A57" w:rsidRPr="003B1090" w:rsidRDefault="00187A57" w:rsidP="00993EF5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«Центр занятости населения Кабанского района» (по согласованию)</w:t>
            </w:r>
          </w:p>
        </w:tc>
      </w:tr>
      <w:tr w:rsidR="00187A57" w:rsidRPr="003B109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57" w:rsidRPr="003B1090" w:rsidRDefault="00187A57" w:rsidP="003B109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57" w:rsidRPr="006D7D0B" w:rsidRDefault="00187A57" w:rsidP="00A7460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 w:rsidRPr="006D7D0B">
              <w:rPr>
                <w:sz w:val="24"/>
                <w:szCs w:val="24"/>
              </w:rPr>
              <w:t>1. Поддержка и развитие малого и среднего предпринимательства на территории МО «Кабанский район»;</w:t>
            </w:r>
            <w:r>
              <w:rPr>
                <w:sz w:val="24"/>
                <w:szCs w:val="24"/>
              </w:rPr>
              <w:t xml:space="preserve"> </w:t>
            </w:r>
          </w:p>
          <w:p w:rsidR="00187A57" w:rsidRPr="006D7D0B" w:rsidRDefault="00187A57" w:rsidP="00A7460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 w:rsidRPr="006D7D0B">
              <w:rPr>
                <w:sz w:val="24"/>
                <w:szCs w:val="24"/>
              </w:rPr>
              <w:t>2. Развитие туристско-рекреационного потенциала МО «Кабанский район»;</w:t>
            </w:r>
            <w:r>
              <w:rPr>
                <w:sz w:val="24"/>
                <w:szCs w:val="24"/>
              </w:rPr>
              <w:t xml:space="preserve"> </w:t>
            </w:r>
          </w:p>
          <w:p w:rsidR="00187A57" w:rsidRPr="006D7D0B" w:rsidRDefault="00187A57" w:rsidP="003B109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 w:rsidRPr="006D7D0B">
              <w:rPr>
                <w:sz w:val="24"/>
                <w:szCs w:val="24"/>
              </w:rPr>
              <w:t>3. Модернизация экономики монопрофильного муниципального образования «Городское поселение «Селенгинское»;</w:t>
            </w:r>
            <w:r>
              <w:rPr>
                <w:sz w:val="24"/>
                <w:szCs w:val="24"/>
              </w:rPr>
              <w:t xml:space="preserve"> </w:t>
            </w:r>
          </w:p>
          <w:p w:rsidR="00187A57" w:rsidRPr="006D7D0B" w:rsidRDefault="00187A57" w:rsidP="003B109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 w:rsidRPr="006D7D0B">
              <w:rPr>
                <w:sz w:val="24"/>
                <w:szCs w:val="24"/>
              </w:rPr>
              <w:t>4. Содействие занятости населения МО «Кабанский район»</w:t>
            </w:r>
          </w:p>
        </w:tc>
      </w:tr>
      <w:tr w:rsidR="00187A57" w:rsidRPr="00FA43C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57" w:rsidRPr="00FA43CC" w:rsidRDefault="00187A57" w:rsidP="003B109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A43CC">
              <w:rPr>
                <w:sz w:val="24"/>
                <w:szCs w:val="24"/>
              </w:rPr>
              <w:t>Цель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57" w:rsidRPr="00FA43CC" w:rsidRDefault="00187A57" w:rsidP="00FA43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A43CC">
              <w:rPr>
                <w:sz w:val="24"/>
                <w:szCs w:val="24"/>
              </w:rPr>
              <w:t>Обеспечение устойчивого повышения уровня и качества жизни населения на основе модернизации экономики и повышения ее эффективности</w:t>
            </w:r>
          </w:p>
        </w:tc>
      </w:tr>
      <w:tr w:rsidR="00187A57" w:rsidRPr="003B109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57" w:rsidRPr="003B1090" w:rsidRDefault="00187A57" w:rsidP="003B109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1090">
              <w:rPr>
                <w:sz w:val="24"/>
                <w:szCs w:val="24"/>
              </w:rPr>
              <w:t>Задачи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57" w:rsidRDefault="00187A57" w:rsidP="00204243">
            <w:pPr>
              <w:widowControl w:val="0"/>
              <w:autoSpaceDE w:val="0"/>
              <w:autoSpaceDN w:val="0"/>
              <w:adjustRightInd w:val="0"/>
              <w:ind w:left="-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04243">
              <w:rPr>
                <w:sz w:val="24"/>
                <w:szCs w:val="24"/>
              </w:rPr>
              <w:t>Создание  благоприятных  условий для организации и ведения бизнеса, развитие малого и среднего предпринимательства как основного элемента рыночной экономики, важнейшего инструмента создания новых рабочих мест;</w:t>
            </w:r>
          </w:p>
          <w:p w:rsidR="00187A57" w:rsidRPr="00204243" w:rsidRDefault="00187A57" w:rsidP="000D60D2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 w:rsidRPr="00204243">
              <w:rPr>
                <w:sz w:val="24"/>
                <w:szCs w:val="24"/>
              </w:rPr>
              <w:t>2. Создание условий для развития и реализации туристско-рекреационного потенциала МО «Кабанский район»;</w:t>
            </w:r>
          </w:p>
          <w:p w:rsidR="00187A57" w:rsidRPr="00204243" w:rsidRDefault="00187A57" w:rsidP="00FA43CC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 w:rsidRPr="00204243">
              <w:rPr>
                <w:sz w:val="24"/>
                <w:szCs w:val="24"/>
              </w:rPr>
              <w:t>3. Создание механизма изменения ситуации на монопрофильной территории МО ГП «Селенгинское», адекватного изменяющимся экономическим условиям, и обеспечивающего возможность саморазвития населенного пункта и его адаптацию к изменениям окружающей среды без постоянного обращения к ресурсам государства;</w:t>
            </w:r>
          </w:p>
          <w:p w:rsidR="00187A57" w:rsidRPr="00204243" w:rsidRDefault="00187A57" w:rsidP="00976E0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243">
              <w:rPr>
                <w:sz w:val="24"/>
                <w:szCs w:val="24"/>
              </w:rPr>
              <w:t>4. Предотвращение роста напряженности на рынке труда.</w:t>
            </w:r>
          </w:p>
        </w:tc>
      </w:tr>
      <w:tr w:rsidR="00187A57" w:rsidRPr="003B1090">
        <w:trPr>
          <w:trHeight w:val="142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7" w:rsidRPr="003B1090" w:rsidRDefault="00187A57" w:rsidP="003B109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1090">
              <w:rPr>
                <w:sz w:val="24"/>
                <w:szCs w:val="24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7" w:rsidRPr="00B5499A" w:rsidRDefault="00187A57" w:rsidP="000015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объем  отгруженных товаров собственного производства,  выполненных работ и услуг субъектами малого и среднего предпринимательства;</w:t>
            </w:r>
          </w:p>
          <w:p w:rsidR="00187A57" w:rsidRPr="00B5499A" w:rsidRDefault="00187A57" w:rsidP="000015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среднесписочная численность работников  малых и средних предприятий;</w:t>
            </w:r>
          </w:p>
          <w:p w:rsidR="00187A57" w:rsidRPr="00B5499A" w:rsidRDefault="00187A57" w:rsidP="000015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количество малых  предприятий;</w:t>
            </w:r>
          </w:p>
          <w:p w:rsidR="00187A57" w:rsidRPr="00B5499A" w:rsidRDefault="00187A57" w:rsidP="000015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количество субъектов  малого и среднего предпринимательства  в расчёте на 10 тыс. человек;</w:t>
            </w:r>
          </w:p>
          <w:p w:rsidR="00187A57" w:rsidRPr="00B5499A" w:rsidRDefault="00187A57" w:rsidP="000015D1">
            <w:pPr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количество туристических прибытий в год;</w:t>
            </w:r>
          </w:p>
          <w:p w:rsidR="00187A57" w:rsidRPr="00B5499A" w:rsidRDefault="00187A57" w:rsidP="000015D1">
            <w:pPr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объем платных услуг, оказанных туристам, в год;</w:t>
            </w:r>
          </w:p>
          <w:p w:rsidR="00187A57" w:rsidRPr="00B5499A" w:rsidRDefault="00187A57" w:rsidP="000015D1">
            <w:pPr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снижение доли работающих на ОАО «Селенгинский ЦКК» в общей численности ЭАН МО ГП «Селенгинское»;</w:t>
            </w:r>
          </w:p>
          <w:p w:rsidR="00187A57" w:rsidRPr="00B5499A" w:rsidRDefault="00187A57" w:rsidP="000015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снижение уровня общей безработицы в МО ГП «Селенгинское»;</w:t>
            </w:r>
          </w:p>
          <w:p w:rsidR="00187A57" w:rsidRPr="00B5499A" w:rsidRDefault="00187A57" w:rsidP="000015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создание постоянных дополнительных рабочих мест в МО ГП «Селенгинское» (нарастающим итогом);</w:t>
            </w:r>
          </w:p>
          <w:p w:rsidR="00187A57" w:rsidRPr="00B5499A" w:rsidRDefault="00187A57" w:rsidP="000015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объем инвестиций в основной капитал;</w:t>
            </w:r>
          </w:p>
          <w:p w:rsidR="00187A57" w:rsidRPr="00B5499A" w:rsidRDefault="00187A57" w:rsidP="000015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уровень общей безработицы на территории МО «Кабанский район»;</w:t>
            </w:r>
          </w:p>
          <w:p w:rsidR="00187A57" w:rsidRPr="00B5499A" w:rsidRDefault="00187A57" w:rsidP="000015D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уровень регистрируемой безработицы на территории МО «Кабанский район»;</w:t>
            </w:r>
          </w:p>
          <w:p w:rsidR="00187A57" w:rsidRPr="00AE15E8" w:rsidRDefault="00187A57" w:rsidP="000015D1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  <w:highlight w:val="green"/>
              </w:rPr>
            </w:pPr>
            <w:r w:rsidRPr="00B5499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уровень с</w:t>
            </w:r>
            <w:r w:rsidRPr="00B5499A">
              <w:rPr>
                <w:sz w:val="24"/>
                <w:szCs w:val="24"/>
              </w:rPr>
              <w:t>реднемесячн</w:t>
            </w:r>
            <w:r>
              <w:rPr>
                <w:sz w:val="24"/>
                <w:szCs w:val="24"/>
              </w:rPr>
              <w:t xml:space="preserve">ой </w:t>
            </w:r>
            <w:r w:rsidRPr="00B5499A">
              <w:rPr>
                <w:sz w:val="24"/>
                <w:szCs w:val="24"/>
              </w:rPr>
              <w:t>заработн</w:t>
            </w:r>
            <w:r>
              <w:rPr>
                <w:sz w:val="24"/>
                <w:szCs w:val="24"/>
              </w:rPr>
              <w:t>ой</w:t>
            </w:r>
            <w:r w:rsidRPr="00B5499A"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</w:rPr>
              <w:t>ы.</w:t>
            </w:r>
          </w:p>
        </w:tc>
      </w:tr>
      <w:tr w:rsidR="00187A57" w:rsidRPr="003B109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7" w:rsidRPr="003B1090" w:rsidRDefault="00187A57" w:rsidP="003B109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109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7" w:rsidRPr="003B1090" w:rsidRDefault="00187A57" w:rsidP="003B109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  <w:r w:rsidRPr="003B1090">
              <w:rPr>
                <w:sz w:val="24"/>
                <w:szCs w:val="24"/>
              </w:rPr>
              <w:t>Сроки реализац</w:t>
            </w:r>
            <w:r>
              <w:rPr>
                <w:sz w:val="24"/>
                <w:szCs w:val="24"/>
              </w:rPr>
              <w:t>ии: 2015 - 2017 годы</w:t>
            </w:r>
          </w:p>
          <w:p w:rsidR="00187A57" w:rsidRPr="003B1090" w:rsidRDefault="00187A57" w:rsidP="003B1090">
            <w:pPr>
              <w:widowControl w:val="0"/>
              <w:autoSpaceDE w:val="0"/>
              <w:autoSpaceDN w:val="0"/>
              <w:adjustRightInd w:val="0"/>
              <w:ind w:hanging="3"/>
              <w:rPr>
                <w:sz w:val="24"/>
                <w:szCs w:val="24"/>
              </w:rPr>
            </w:pPr>
          </w:p>
        </w:tc>
      </w:tr>
      <w:tr w:rsidR="00187A57" w:rsidRPr="003B1090">
        <w:trPr>
          <w:trHeight w:val="7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57" w:rsidRPr="000D6F69" w:rsidRDefault="00187A57" w:rsidP="003B109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D6F69">
              <w:rPr>
                <w:sz w:val="24"/>
                <w:szCs w:val="24"/>
              </w:rPr>
              <w:t>Объем</w:t>
            </w:r>
          </w:p>
          <w:p w:rsidR="00187A57" w:rsidRPr="000D6F69" w:rsidRDefault="00187A57" w:rsidP="003B109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D6F6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57" w:rsidRPr="00B43D3D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D6F69">
              <w:rPr>
                <w:sz w:val="24"/>
                <w:szCs w:val="24"/>
              </w:rPr>
              <w:t xml:space="preserve">Общая сумма финансирования на 2015 - 2017 годы составит </w:t>
            </w:r>
            <w:r>
              <w:rPr>
                <w:sz w:val="24"/>
                <w:szCs w:val="24"/>
              </w:rPr>
              <w:t xml:space="preserve">за счет </w:t>
            </w:r>
            <w:r w:rsidRPr="00770EB1">
              <w:rPr>
                <w:sz w:val="24"/>
                <w:szCs w:val="24"/>
              </w:rPr>
              <w:t xml:space="preserve">всех источников финансирования </w:t>
            </w:r>
            <w:r w:rsidRPr="009714B6">
              <w:rPr>
                <w:b/>
                <w:bCs/>
                <w:sz w:val="24"/>
                <w:szCs w:val="24"/>
              </w:rPr>
              <w:t>8192861,8034 тыс.рублей *</w:t>
            </w:r>
            <w:r w:rsidRPr="009714B6">
              <w:rPr>
                <w:sz w:val="24"/>
                <w:szCs w:val="24"/>
              </w:rPr>
              <w:t xml:space="preserve">, в том </w:t>
            </w:r>
            <w:r w:rsidRPr="00B43D3D">
              <w:rPr>
                <w:sz w:val="24"/>
                <w:szCs w:val="24"/>
              </w:rPr>
              <w:t>числе:</w:t>
            </w:r>
          </w:p>
          <w:p w:rsidR="00187A57" w:rsidRPr="00B43D3D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43D3D">
              <w:rPr>
                <w:b/>
                <w:bCs/>
                <w:sz w:val="24"/>
                <w:szCs w:val="24"/>
              </w:rPr>
              <w:t xml:space="preserve">в 2015 году -  </w:t>
            </w:r>
            <w:r w:rsidRPr="003738FF">
              <w:rPr>
                <w:b/>
                <w:bCs/>
                <w:sz w:val="24"/>
                <w:szCs w:val="24"/>
              </w:rPr>
              <w:t>93025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3738FF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3738FF">
              <w:rPr>
                <w:b/>
                <w:bCs/>
                <w:sz w:val="24"/>
                <w:szCs w:val="24"/>
              </w:rPr>
              <w:t>434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3D3D">
              <w:rPr>
                <w:b/>
                <w:bCs/>
                <w:sz w:val="24"/>
                <w:szCs w:val="24"/>
              </w:rPr>
              <w:t>тыс. рублей:</w:t>
            </w:r>
          </w:p>
          <w:p w:rsidR="00187A57" w:rsidRPr="00BA6FA4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A6FA4">
              <w:rPr>
                <w:sz w:val="24"/>
                <w:szCs w:val="24"/>
              </w:rPr>
              <w:t>ФБ – 150000,0 тыс.руб.</w:t>
            </w:r>
          </w:p>
          <w:p w:rsidR="00187A57" w:rsidRPr="00BA6FA4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A6FA4">
              <w:rPr>
                <w:sz w:val="24"/>
                <w:szCs w:val="24"/>
              </w:rPr>
              <w:t>РБ – 52473,1 тыс.руб.</w:t>
            </w:r>
          </w:p>
          <w:p w:rsidR="00187A57" w:rsidRPr="00496795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A6FA4">
              <w:rPr>
                <w:sz w:val="24"/>
                <w:szCs w:val="24"/>
              </w:rPr>
              <w:t>МБ – 709,9134 тыс.руб.</w:t>
            </w:r>
          </w:p>
          <w:p w:rsidR="00187A57" w:rsidRPr="00496795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96795">
              <w:rPr>
                <w:sz w:val="24"/>
                <w:szCs w:val="24"/>
              </w:rPr>
              <w:t>Внебюджетные источники – 727072,93 тыс.руб.</w:t>
            </w:r>
          </w:p>
          <w:p w:rsidR="00187A57" w:rsidRPr="00496795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187A57" w:rsidRPr="00496795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6795">
              <w:rPr>
                <w:b/>
                <w:bCs/>
                <w:sz w:val="24"/>
                <w:szCs w:val="24"/>
              </w:rPr>
              <w:t>в 2016 году -  3919177,93 тыс. рублей:</w:t>
            </w:r>
          </w:p>
          <w:p w:rsidR="00187A57" w:rsidRPr="00496795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96795">
              <w:rPr>
                <w:sz w:val="24"/>
                <w:szCs w:val="24"/>
              </w:rPr>
              <w:t>ФБ –  180000,0 тыс.руб.</w:t>
            </w:r>
          </w:p>
          <w:p w:rsidR="00187A57" w:rsidRPr="00496795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96795">
              <w:rPr>
                <w:sz w:val="24"/>
                <w:szCs w:val="24"/>
              </w:rPr>
              <w:t>РБ –  48000,0тыс.руб.</w:t>
            </w:r>
          </w:p>
          <w:p w:rsidR="00187A57" w:rsidRPr="00496795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96795">
              <w:rPr>
                <w:sz w:val="24"/>
                <w:szCs w:val="24"/>
              </w:rPr>
              <w:t>МБ –  0 тыс.руб.</w:t>
            </w:r>
          </w:p>
          <w:p w:rsidR="00187A57" w:rsidRPr="00496795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96795">
              <w:rPr>
                <w:sz w:val="24"/>
                <w:szCs w:val="24"/>
              </w:rPr>
              <w:t>Внебюджетные источники –  3691177,93 тыс.руб.</w:t>
            </w:r>
          </w:p>
          <w:p w:rsidR="00187A57" w:rsidRPr="00496795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187A57" w:rsidRPr="00496795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6795">
              <w:rPr>
                <w:b/>
                <w:bCs/>
                <w:sz w:val="24"/>
                <w:szCs w:val="24"/>
              </w:rPr>
              <w:t>в 2017 году – 3343427,93 тыс. рублей:</w:t>
            </w:r>
          </w:p>
          <w:p w:rsidR="00187A57" w:rsidRPr="00496795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96795">
              <w:rPr>
                <w:sz w:val="24"/>
                <w:szCs w:val="24"/>
              </w:rPr>
              <w:t>ФБ – 90000,0  тыс.руб.</w:t>
            </w:r>
          </w:p>
          <w:p w:rsidR="00187A57" w:rsidRPr="00496795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96795">
              <w:rPr>
                <w:sz w:val="24"/>
                <w:szCs w:val="24"/>
              </w:rPr>
              <w:t>РБ – 23600,0 тыс.руб.</w:t>
            </w:r>
          </w:p>
          <w:p w:rsidR="00187A57" w:rsidRPr="00496795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96795">
              <w:rPr>
                <w:sz w:val="24"/>
                <w:szCs w:val="24"/>
              </w:rPr>
              <w:t>МБ –  0 тыс.руб.</w:t>
            </w:r>
          </w:p>
          <w:p w:rsidR="00187A57" w:rsidRPr="00496795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96795">
              <w:rPr>
                <w:sz w:val="24"/>
                <w:szCs w:val="24"/>
              </w:rPr>
              <w:t>Внебюджетные источники –  3229827,93 тыс.руб.</w:t>
            </w:r>
          </w:p>
          <w:p w:rsidR="00187A57" w:rsidRPr="000D6F69" w:rsidRDefault="00187A57" w:rsidP="000D6F6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187A57" w:rsidRPr="000D6F69" w:rsidRDefault="00187A57" w:rsidP="00417B50">
            <w:pPr>
              <w:ind w:left="124" w:firstLine="0"/>
              <w:jc w:val="left"/>
              <w:rPr>
                <w:sz w:val="24"/>
                <w:szCs w:val="24"/>
              </w:rPr>
            </w:pPr>
            <w:bookmarkStart w:id="1" w:name="Par54"/>
            <w:bookmarkEnd w:id="1"/>
            <w:r w:rsidRPr="000D6F69">
              <w:rPr>
                <w:sz w:val="24"/>
                <w:szCs w:val="24"/>
              </w:rPr>
              <w:t>&lt;*&gt; данные подлежат уточнению</w:t>
            </w:r>
          </w:p>
          <w:p w:rsidR="00187A57" w:rsidRPr="000D6F69" w:rsidRDefault="00187A57" w:rsidP="00417B50">
            <w:pPr>
              <w:ind w:left="124" w:firstLine="0"/>
              <w:jc w:val="left"/>
              <w:rPr>
                <w:sz w:val="24"/>
                <w:szCs w:val="24"/>
              </w:rPr>
            </w:pPr>
            <w:r w:rsidRPr="000D6F69">
              <w:rPr>
                <w:sz w:val="24"/>
                <w:szCs w:val="24"/>
              </w:rPr>
              <w:t>согласно решению Совета депутатов о бюджете на</w:t>
            </w:r>
          </w:p>
          <w:p w:rsidR="00187A57" w:rsidRPr="000D6F69" w:rsidRDefault="00187A57" w:rsidP="00417B50">
            <w:pPr>
              <w:widowControl w:val="0"/>
              <w:autoSpaceDE w:val="0"/>
              <w:autoSpaceDN w:val="0"/>
              <w:adjustRightInd w:val="0"/>
              <w:ind w:left="124" w:firstLine="0"/>
              <w:jc w:val="left"/>
              <w:rPr>
                <w:sz w:val="20"/>
                <w:szCs w:val="20"/>
              </w:rPr>
            </w:pPr>
            <w:r w:rsidRPr="000D6F69">
              <w:rPr>
                <w:sz w:val="24"/>
                <w:szCs w:val="24"/>
              </w:rPr>
              <w:t>соответствующий период, закону о федеральном бюджете на соответствующий период, закону о республиканском бюджете на соответствующий период</w:t>
            </w:r>
          </w:p>
        </w:tc>
      </w:tr>
      <w:tr w:rsidR="00187A57" w:rsidRPr="003B109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7" w:rsidRPr="003B1090" w:rsidRDefault="00187A57" w:rsidP="003B109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1090">
              <w:rPr>
                <w:sz w:val="24"/>
                <w:szCs w:val="24"/>
              </w:rPr>
              <w:t xml:space="preserve">Ожидаемые результаты </w:t>
            </w:r>
            <w:r w:rsidRPr="003B1090">
              <w:rPr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sz w:val="24"/>
                <w:szCs w:val="24"/>
              </w:rPr>
              <w:t>м</w:t>
            </w:r>
            <w:r w:rsidRPr="003B1090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57" w:rsidRPr="00B5499A" w:rsidRDefault="00187A57" w:rsidP="00B549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lastRenderedPageBreak/>
              <w:t>В итоге реализации муниципальной программы к 2017 году будут достигнуты следующие результаты:</w:t>
            </w:r>
          </w:p>
          <w:p w:rsidR="00187A57" w:rsidRPr="00B5499A" w:rsidRDefault="00187A57" w:rsidP="00B5499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lastRenderedPageBreak/>
              <w:t xml:space="preserve">- объем отгруженных товаров собственного производства,  выполненных работ и услуг субъектами малого и среднего предпринимательства - </w:t>
            </w:r>
            <w:r>
              <w:rPr>
                <w:sz w:val="24"/>
                <w:szCs w:val="24"/>
              </w:rPr>
              <w:t>2600</w:t>
            </w:r>
            <w:r w:rsidRPr="00B5499A">
              <w:rPr>
                <w:sz w:val="24"/>
                <w:szCs w:val="24"/>
              </w:rPr>
              <w:t>,0 млн.руб.;</w:t>
            </w:r>
          </w:p>
          <w:p w:rsidR="00187A57" w:rsidRPr="00B5499A" w:rsidRDefault="00187A57" w:rsidP="00B5499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среднесписочная численность работников  малых и средних предприятий - 2410 чел.;</w:t>
            </w:r>
          </w:p>
          <w:p w:rsidR="00187A57" w:rsidRPr="00B5499A" w:rsidRDefault="00187A57" w:rsidP="00B5499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количество малых  предприятий – 500 ед.;</w:t>
            </w:r>
          </w:p>
          <w:p w:rsidR="00187A57" w:rsidRPr="00B5499A" w:rsidRDefault="00187A57" w:rsidP="00B549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количество субъектов  малого и среднего предпринимательства  в расчёте на 10 тыс. человек – 288 человек;</w:t>
            </w:r>
          </w:p>
          <w:p w:rsidR="00187A57" w:rsidRPr="00B5499A" w:rsidRDefault="00187A57" w:rsidP="00B5499A">
            <w:pPr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количество туристических прибытий в год - 400  тыс. чел.;</w:t>
            </w:r>
          </w:p>
          <w:p w:rsidR="00187A57" w:rsidRPr="00B5499A" w:rsidRDefault="00187A57" w:rsidP="00B5499A">
            <w:pPr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объем платных услуг, оказанных туристам, в год - 1075,0 млн.руб.;</w:t>
            </w:r>
          </w:p>
          <w:p w:rsidR="00187A57" w:rsidRPr="00B5499A" w:rsidRDefault="00187A57" w:rsidP="00B5499A">
            <w:pPr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снижение доли работающих на ОАО «Селенгинский ЦКК» в общей численности ЭАН МО ГП «Селенгинское» до 21,</w:t>
            </w:r>
            <w:r>
              <w:rPr>
                <w:sz w:val="24"/>
                <w:szCs w:val="24"/>
              </w:rPr>
              <w:t>1</w:t>
            </w:r>
            <w:r w:rsidRPr="00B5499A">
              <w:rPr>
                <w:sz w:val="24"/>
                <w:szCs w:val="24"/>
              </w:rPr>
              <w:t>%;</w:t>
            </w:r>
          </w:p>
          <w:p w:rsidR="00187A57" w:rsidRPr="00B5499A" w:rsidRDefault="00187A57" w:rsidP="00B549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снижение уровня общей безработицы в МО ГП «Селенгинское» до 5,7%;</w:t>
            </w:r>
          </w:p>
          <w:p w:rsidR="00187A57" w:rsidRPr="00B5499A" w:rsidRDefault="00187A57" w:rsidP="00B549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 xml:space="preserve">- создание </w:t>
            </w:r>
            <w:r>
              <w:rPr>
                <w:sz w:val="24"/>
                <w:szCs w:val="24"/>
              </w:rPr>
              <w:t>14</w:t>
            </w:r>
            <w:r w:rsidRPr="00B5499A">
              <w:rPr>
                <w:sz w:val="24"/>
                <w:szCs w:val="24"/>
              </w:rPr>
              <w:t>00 постоянных дополнительных рабочих мест в МО ГП «Селенгинское» (нарастающим итогом);</w:t>
            </w:r>
          </w:p>
          <w:p w:rsidR="00187A57" w:rsidRPr="00B5499A" w:rsidRDefault="00187A57" w:rsidP="00B549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объем инвестиций в основной капитал до 3,2 млрд. рублей;</w:t>
            </w:r>
          </w:p>
          <w:p w:rsidR="00187A57" w:rsidRPr="00B5499A" w:rsidRDefault="00187A57" w:rsidP="00B549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уровень общей безработицы на территории МО «Кабанский район» до 5,7%;</w:t>
            </w:r>
          </w:p>
          <w:p w:rsidR="00187A57" w:rsidRPr="00B5499A" w:rsidRDefault="00187A57" w:rsidP="00B549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5499A">
              <w:rPr>
                <w:sz w:val="24"/>
                <w:szCs w:val="24"/>
              </w:rPr>
              <w:t>- уровень регистрируемой безработицы на территории МО «Кабанский район» до 1,3%;</w:t>
            </w:r>
          </w:p>
          <w:p w:rsidR="00187A57" w:rsidRPr="00AE15E8" w:rsidRDefault="00187A57" w:rsidP="00B5499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green"/>
              </w:rPr>
            </w:pPr>
            <w:r w:rsidRPr="00B5499A">
              <w:rPr>
                <w:sz w:val="24"/>
                <w:szCs w:val="24"/>
              </w:rPr>
              <w:t>- среднемесячная заработная плата до 28,11 тыс. рублей.</w:t>
            </w:r>
          </w:p>
        </w:tc>
      </w:tr>
    </w:tbl>
    <w:p w:rsidR="00187A57" w:rsidRDefault="00187A57" w:rsidP="0079122A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187A57" w:rsidRDefault="00187A57" w:rsidP="0079122A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187A57" w:rsidRPr="00A14134" w:rsidRDefault="00187A57" w:rsidP="0079122A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A14134">
        <w:rPr>
          <w:b/>
          <w:bCs/>
        </w:rPr>
        <w:t xml:space="preserve">I. Общая характеристика сферы реализации </w:t>
      </w:r>
    </w:p>
    <w:p w:rsidR="00187A57" w:rsidRPr="00A14134" w:rsidRDefault="00187A57" w:rsidP="0079122A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A14134">
        <w:rPr>
          <w:b/>
          <w:bCs/>
        </w:rPr>
        <w:t xml:space="preserve">муниципальной программы «Экономическое развитие </w:t>
      </w:r>
    </w:p>
    <w:p w:rsidR="00187A57" w:rsidRPr="00A14134" w:rsidRDefault="00187A57" w:rsidP="0079122A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highlight w:val="cyan"/>
        </w:rPr>
      </w:pPr>
      <w:r w:rsidRPr="00A14134">
        <w:rPr>
          <w:b/>
          <w:bCs/>
        </w:rPr>
        <w:t>МО «Кабанский район» на 2015-2017 годы</w:t>
      </w:r>
      <w:r>
        <w:rPr>
          <w:b/>
          <w:bCs/>
        </w:rPr>
        <w:t>»</w:t>
      </w:r>
    </w:p>
    <w:p w:rsidR="00187A57" w:rsidRDefault="00187A57" w:rsidP="0079122A">
      <w:pPr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highlight w:val="cyan"/>
        </w:rPr>
      </w:pPr>
    </w:p>
    <w:p w:rsidR="00187A57" w:rsidRDefault="00187A57" w:rsidP="00C64AC0">
      <w:pPr>
        <w:autoSpaceDE w:val="0"/>
        <w:autoSpaceDN w:val="0"/>
        <w:adjustRightInd w:val="0"/>
      </w:pPr>
      <w:r w:rsidRPr="001838E4">
        <w:t xml:space="preserve">Социально-экономическое развитие </w:t>
      </w:r>
      <w:r>
        <w:t>МО «Кабанский район»</w:t>
      </w:r>
      <w:r w:rsidRPr="001838E4">
        <w:t xml:space="preserve"> за 20</w:t>
      </w:r>
      <w:r>
        <w:t>10</w:t>
      </w:r>
      <w:r w:rsidRPr="001838E4">
        <w:t>-20</w:t>
      </w:r>
      <w:r>
        <w:t>14</w:t>
      </w:r>
      <w:r w:rsidRPr="001838E4">
        <w:t xml:space="preserve"> годы характеризуется </w:t>
      </w:r>
      <w:r>
        <w:t>умеренными темпами роста</w:t>
      </w:r>
      <w:r w:rsidRPr="001838E4">
        <w:t xml:space="preserve"> основных макроэкономических показателей</w:t>
      </w:r>
      <w:r>
        <w:t>.</w:t>
      </w:r>
    </w:p>
    <w:p w:rsidR="00187A57" w:rsidRPr="00C64AC0" w:rsidRDefault="00187A57" w:rsidP="00B5389C">
      <w:pPr>
        <w:autoSpaceDE w:val="0"/>
        <w:autoSpaceDN w:val="0"/>
        <w:adjustRightInd w:val="0"/>
        <w:rPr>
          <w:sz w:val="24"/>
          <w:szCs w:val="24"/>
        </w:rPr>
      </w:pPr>
      <w:r>
        <w:t xml:space="preserve"> </w:t>
      </w:r>
    </w:p>
    <w:p w:rsidR="00187A57" w:rsidRDefault="00187A57" w:rsidP="000844EC">
      <w:pPr>
        <w:autoSpaceDE w:val="0"/>
        <w:autoSpaceDN w:val="0"/>
        <w:adjustRightInd w:val="0"/>
        <w:ind w:firstLine="0"/>
        <w:jc w:val="right"/>
        <w:outlineLvl w:val="1"/>
        <w:rPr>
          <w:sz w:val="24"/>
          <w:szCs w:val="24"/>
        </w:rPr>
      </w:pPr>
      <w:r w:rsidRPr="00C64AC0">
        <w:rPr>
          <w:sz w:val="24"/>
          <w:szCs w:val="24"/>
        </w:rPr>
        <w:t>Таблица 1</w:t>
      </w:r>
    </w:p>
    <w:p w:rsidR="00187A57" w:rsidRDefault="00187A57" w:rsidP="00A50F1C">
      <w:pPr>
        <w:autoSpaceDE w:val="0"/>
        <w:autoSpaceDN w:val="0"/>
        <w:adjustRightInd w:val="0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Динамика макроэкономических показателей МО «Кабанский район» в сравнении со среднереспубликанскими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1241"/>
        <w:gridCol w:w="1174"/>
        <w:gridCol w:w="1172"/>
        <w:gridCol w:w="1175"/>
        <w:gridCol w:w="1175"/>
        <w:gridCol w:w="1175"/>
      </w:tblGrid>
      <w:tr w:rsidR="00187A57" w:rsidTr="00D02D5A">
        <w:trPr>
          <w:trHeight w:val="261"/>
        </w:trPr>
        <w:tc>
          <w:tcPr>
            <w:tcW w:w="2458" w:type="dxa"/>
          </w:tcPr>
          <w:p w:rsidR="00187A57" w:rsidRPr="00AA4DD4" w:rsidRDefault="00187A57" w:rsidP="00AA4DD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187A57" w:rsidRPr="00AA4DD4" w:rsidRDefault="00187A57" w:rsidP="00AA4DD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A4DD4">
              <w:rPr>
                <w:sz w:val="24"/>
                <w:szCs w:val="24"/>
              </w:rPr>
              <w:t>Ед.изм.</w:t>
            </w:r>
          </w:p>
        </w:tc>
        <w:tc>
          <w:tcPr>
            <w:tcW w:w="1174" w:type="dxa"/>
          </w:tcPr>
          <w:p w:rsidR="00187A57" w:rsidRPr="00AA4DD4" w:rsidRDefault="00187A57" w:rsidP="00AA4DD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A4DD4">
              <w:rPr>
                <w:sz w:val="24"/>
                <w:szCs w:val="24"/>
              </w:rPr>
              <w:t>2010г.</w:t>
            </w:r>
          </w:p>
        </w:tc>
        <w:tc>
          <w:tcPr>
            <w:tcW w:w="1172" w:type="dxa"/>
          </w:tcPr>
          <w:p w:rsidR="00187A57" w:rsidRPr="00AA4DD4" w:rsidRDefault="00187A57" w:rsidP="00AA4DD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A4DD4">
              <w:rPr>
                <w:sz w:val="24"/>
                <w:szCs w:val="24"/>
              </w:rPr>
              <w:t>2011г.</w:t>
            </w:r>
          </w:p>
        </w:tc>
        <w:tc>
          <w:tcPr>
            <w:tcW w:w="1175" w:type="dxa"/>
          </w:tcPr>
          <w:p w:rsidR="00187A57" w:rsidRPr="00AA4DD4" w:rsidRDefault="00187A57" w:rsidP="00AA4DD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A4DD4">
              <w:rPr>
                <w:sz w:val="24"/>
                <w:szCs w:val="24"/>
              </w:rPr>
              <w:t>2012г.</w:t>
            </w:r>
          </w:p>
        </w:tc>
        <w:tc>
          <w:tcPr>
            <w:tcW w:w="1175" w:type="dxa"/>
          </w:tcPr>
          <w:p w:rsidR="00187A57" w:rsidRPr="00AA4DD4" w:rsidRDefault="00187A57" w:rsidP="00AA4DD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A4DD4">
              <w:rPr>
                <w:sz w:val="24"/>
                <w:szCs w:val="24"/>
              </w:rPr>
              <w:t>2013г.</w:t>
            </w:r>
          </w:p>
        </w:tc>
        <w:tc>
          <w:tcPr>
            <w:tcW w:w="1175" w:type="dxa"/>
          </w:tcPr>
          <w:p w:rsidR="00187A57" w:rsidRPr="00AA4DD4" w:rsidRDefault="00187A57" w:rsidP="00AA4DD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A4DD4">
              <w:rPr>
                <w:sz w:val="24"/>
                <w:szCs w:val="24"/>
              </w:rPr>
              <w:t>2014г.</w:t>
            </w:r>
          </w:p>
        </w:tc>
      </w:tr>
      <w:tr w:rsidR="00187A57" w:rsidTr="00D02D5A">
        <w:trPr>
          <w:trHeight w:val="261"/>
        </w:trPr>
        <w:tc>
          <w:tcPr>
            <w:tcW w:w="2458" w:type="dxa"/>
          </w:tcPr>
          <w:p w:rsidR="00187A57" w:rsidRPr="00AA4DD4" w:rsidRDefault="00187A57" w:rsidP="00AA4DD4">
            <w:pPr>
              <w:ind w:firstLine="0"/>
              <w:rPr>
                <w:color w:val="000000"/>
                <w:sz w:val="24"/>
                <w:szCs w:val="24"/>
              </w:rPr>
            </w:pPr>
            <w:r w:rsidRPr="00AA4DD4">
              <w:rPr>
                <w:color w:val="000000"/>
                <w:sz w:val="24"/>
                <w:szCs w:val="24"/>
              </w:rPr>
              <w:t>Объем  отгрузки в промышленности</w:t>
            </w:r>
          </w:p>
        </w:tc>
        <w:tc>
          <w:tcPr>
            <w:tcW w:w="1241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A4DD4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74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4DD4">
              <w:rPr>
                <w:color w:val="000000"/>
                <w:sz w:val="20"/>
                <w:szCs w:val="20"/>
              </w:rPr>
              <w:t>3627,3</w:t>
            </w:r>
          </w:p>
        </w:tc>
        <w:tc>
          <w:tcPr>
            <w:tcW w:w="1172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sz w:val="20"/>
                <w:szCs w:val="20"/>
              </w:rPr>
            </w:pPr>
            <w:r w:rsidRPr="00AA4DD4">
              <w:rPr>
                <w:sz w:val="20"/>
                <w:szCs w:val="20"/>
              </w:rPr>
              <w:t>4495,0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sz w:val="20"/>
                <w:szCs w:val="20"/>
              </w:rPr>
            </w:pPr>
            <w:r w:rsidRPr="00AA4DD4">
              <w:rPr>
                <w:sz w:val="20"/>
                <w:szCs w:val="20"/>
              </w:rPr>
              <w:t>4800,0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4DD4">
              <w:rPr>
                <w:color w:val="000000"/>
                <w:sz w:val="20"/>
                <w:szCs w:val="20"/>
              </w:rPr>
              <w:t>4675,9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4DD4">
              <w:rPr>
                <w:color w:val="000000"/>
                <w:sz w:val="20"/>
                <w:szCs w:val="20"/>
              </w:rPr>
              <w:t>4755,8</w:t>
            </w:r>
          </w:p>
        </w:tc>
      </w:tr>
      <w:tr w:rsidR="00187A57" w:rsidTr="00D02D5A">
        <w:trPr>
          <w:trHeight w:val="261"/>
        </w:trPr>
        <w:tc>
          <w:tcPr>
            <w:tcW w:w="2458" w:type="dxa"/>
            <w:vAlign w:val="bottom"/>
          </w:tcPr>
          <w:p w:rsidR="00187A57" w:rsidRPr="00AA4DD4" w:rsidRDefault="00187A57" w:rsidP="00AA4DD4">
            <w:pPr>
              <w:ind w:firstLine="0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темп роста</w:t>
            </w:r>
          </w:p>
        </w:tc>
        <w:tc>
          <w:tcPr>
            <w:tcW w:w="1241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174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119,6</w:t>
            </w:r>
          </w:p>
        </w:tc>
        <w:tc>
          <w:tcPr>
            <w:tcW w:w="1172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123,9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106,8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97,4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101,7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  <w:vAlign w:val="bottom"/>
          </w:tcPr>
          <w:p w:rsidR="00187A57" w:rsidRPr="00AA4DD4" w:rsidRDefault="00187A57" w:rsidP="00AA4DD4">
            <w:pPr>
              <w:ind w:firstLine="0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темп роста по Республике Бурятия</w:t>
            </w:r>
          </w:p>
        </w:tc>
        <w:tc>
          <w:tcPr>
            <w:tcW w:w="1241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174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122,1</w:t>
            </w:r>
          </w:p>
        </w:tc>
        <w:tc>
          <w:tcPr>
            <w:tcW w:w="1172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104,7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128,7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113,7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</w:tcPr>
          <w:p w:rsidR="00187A57" w:rsidRPr="00AA4DD4" w:rsidRDefault="00187A57" w:rsidP="00AA4DD4">
            <w:pPr>
              <w:ind w:firstLine="0"/>
              <w:rPr>
                <w:color w:val="000000"/>
                <w:sz w:val="24"/>
                <w:szCs w:val="24"/>
              </w:rPr>
            </w:pPr>
            <w:r w:rsidRPr="00AA4DD4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41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A4DD4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74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4DD4">
              <w:rPr>
                <w:color w:val="000000"/>
                <w:sz w:val="20"/>
                <w:szCs w:val="20"/>
              </w:rPr>
              <w:t>3561,4</w:t>
            </w:r>
          </w:p>
        </w:tc>
        <w:tc>
          <w:tcPr>
            <w:tcW w:w="1172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sz w:val="20"/>
                <w:szCs w:val="20"/>
              </w:rPr>
            </w:pPr>
            <w:r w:rsidRPr="00AA4DD4">
              <w:rPr>
                <w:sz w:val="20"/>
                <w:szCs w:val="20"/>
              </w:rPr>
              <w:t>4104,4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sz w:val="20"/>
                <w:szCs w:val="20"/>
              </w:rPr>
            </w:pPr>
            <w:r w:rsidRPr="00AA4DD4">
              <w:rPr>
                <w:sz w:val="20"/>
                <w:szCs w:val="20"/>
              </w:rPr>
              <w:t>4647,5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4DD4">
              <w:rPr>
                <w:color w:val="000000"/>
                <w:sz w:val="20"/>
                <w:szCs w:val="20"/>
              </w:rPr>
              <w:t>5264,5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4DD4">
              <w:rPr>
                <w:color w:val="000000"/>
                <w:sz w:val="20"/>
                <w:szCs w:val="20"/>
              </w:rPr>
              <w:t>5684,8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  <w:vAlign w:val="bottom"/>
          </w:tcPr>
          <w:p w:rsidR="00187A57" w:rsidRPr="00AA4DD4" w:rsidRDefault="00187A57" w:rsidP="00AA4DD4">
            <w:pPr>
              <w:ind w:firstLine="0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темп роста</w:t>
            </w:r>
          </w:p>
        </w:tc>
        <w:tc>
          <w:tcPr>
            <w:tcW w:w="1241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174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117,4</w:t>
            </w:r>
          </w:p>
        </w:tc>
        <w:tc>
          <w:tcPr>
            <w:tcW w:w="1172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115,2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113,2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113,3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108,0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  <w:vAlign w:val="bottom"/>
          </w:tcPr>
          <w:p w:rsidR="00187A57" w:rsidRPr="00AA4DD4" w:rsidRDefault="00187A57" w:rsidP="00AA4DD4">
            <w:pPr>
              <w:ind w:firstLine="0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темп роста по Республике Бурятия</w:t>
            </w:r>
          </w:p>
        </w:tc>
        <w:tc>
          <w:tcPr>
            <w:tcW w:w="1241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174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1172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107,9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106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115,3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106,6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</w:tcPr>
          <w:p w:rsidR="00187A57" w:rsidRPr="00AA4DD4" w:rsidRDefault="00187A57" w:rsidP="00AA4DD4">
            <w:pPr>
              <w:ind w:firstLine="0"/>
              <w:rPr>
                <w:color w:val="000000"/>
                <w:sz w:val="24"/>
                <w:szCs w:val="24"/>
              </w:rPr>
            </w:pPr>
            <w:r w:rsidRPr="00AA4DD4">
              <w:rPr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241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A4DD4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74" w:type="dxa"/>
            <w:vAlign w:val="center"/>
          </w:tcPr>
          <w:p w:rsidR="00187A57" w:rsidRPr="00AA4DD4" w:rsidRDefault="00187A57" w:rsidP="00AA4DD4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AA4DD4">
              <w:rPr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1172" w:type="dxa"/>
            <w:vAlign w:val="center"/>
          </w:tcPr>
          <w:p w:rsidR="00187A57" w:rsidRPr="00AA4DD4" w:rsidRDefault="00187A57" w:rsidP="00AA4DD4">
            <w:pPr>
              <w:ind w:firstLine="28"/>
              <w:jc w:val="center"/>
              <w:rPr>
                <w:sz w:val="20"/>
                <w:szCs w:val="20"/>
              </w:rPr>
            </w:pPr>
            <w:r w:rsidRPr="00AA4DD4">
              <w:rPr>
                <w:sz w:val="20"/>
                <w:szCs w:val="20"/>
              </w:rPr>
              <w:t>242,1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28"/>
              <w:jc w:val="center"/>
              <w:rPr>
                <w:sz w:val="20"/>
                <w:szCs w:val="20"/>
              </w:rPr>
            </w:pPr>
            <w:r w:rsidRPr="00AA4DD4">
              <w:rPr>
                <w:sz w:val="20"/>
                <w:szCs w:val="20"/>
              </w:rPr>
              <w:t>278,9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AA4DD4">
              <w:rPr>
                <w:color w:val="000000"/>
                <w:sz w:val="20"/>
                <w:szCs w:val="20"/>
              </w:rPr>
              <w:t>333,56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28"/>
              <w:jc w:val="center"/>
              <w:rPr>
                <w:color w:val="000000"/>
                <w:sz w:val="20"/>
                <w:szCs w:val="20"/>
              </w:rPr>
            </w:pPr>
            <w:r w:rsidRPr="00AA4DD4">
              <w:rPr>
                <w:color w:val="000000"/>
                <w:sz w:val="20"/>
                <w:szCs w:val="20"/>
              </w:rPr>
              <w:t>354,96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  <w:vAlign w:val="bottom"/>
          </w:tcPr>
          <w:p w:rsidR="00187A57" w:rsidRPr="00AA4DD4" w:rsidRDefault="00187A57" w:rsidP="00AA4DD4">
            <w:pPr>
              <w:ind w:firstLine="0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темп роста</w:t>
            </w:r>
          </w:p>
        </w:tc>
        <w:tc>
          <w:tcPr>
            <w:tcW w:w="1241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174" w:type="dxa"/>
            <w:vAlign w:val="center"/>
          </w:tcPr>
          <w:p w:rsidR="00187A57" w:rsidRPr="00AA4DD4" w:rsidRDefault="00187A57" w:rsidP="00AA4DD4">
            <w:pPr>
              <w:ind w:firstLine="28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113,3</w:t>
            </w:r>
          </w:p>
        </w:tc>
        <w:tc>
          <w:tcPr>
            <w:tcW w:w="1172" w:type="dxa"/>
            <w:vAlign w:val="center"/>
          </w:tcPr>
          <w:p w:rsidR="00187A57" w:rsidRPr="00AA4DD4" w:rsidRDefault="00187A57" w:rsidP="00AA4DD4">
            <w:pPr>
              <w:ind w:firstLine="28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28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115,2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28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119,6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28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106,4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  <w:vAlign w:val="bottom"/>
          </w:tcPr>
          <w:p w:rsidR="00187A57" w:rsidRPr="00AA4DD4" w:rsidRDefault="00187A57" w:rsidP="00AA4DD4">
            <w:pPr>
              <w:ind w:firstLine="0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lastRenderedPageBreak/>
              <w:t>темп роста по Республике Бурятия</w:t>
            </w:r>
          </w:p>
        </w:tc>
        <w:tc>
          <w:tcPr>
            <w:tcW w:w="1241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174" w:type="dxa"/>
            <w:vAlign w:val="center"/>
          </w:tcPr>
          <w:p w:rsidR="00187A57" w:rsidRPr="00AA4DD4" w:rsidRDefault="00187A57" w:rsidP="00AA4DD4">
            <w:pPr>
              <w:ind w:firstLine="28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106,8</w:t>
            </w:r>
          </w:p>
        </w:tc>
        <w:tc>
          <w:tcPr>
            <w:tcW w:w="1172" w:type="dxa"/>
            <w:vAlign w:val="center"/>
          </w:tcPr>
          <w:p w:rsidR="00187A57" w:rsidRPr="00AA4DD4" w:rsidRDefault="00187A57" w:rsidP="00AA4DD4">
            <w:pPr>
              <w:ind w:firstLine="28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109,8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28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111,2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28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111,0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28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103,2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</w:tcPr>
          <w:p w:rsidR="00187A57" w:rsidRPr="00AA4DD4" w:rsidRDefault="00187A57" w:rsidP="00AA4DD4">
            <w:pPr>
              <w:ind w:firstLine="0"/>
              <w:rPr>
                <w:color w:val="000000"/>
                <w:sz w:val="24"/>
                <w:szCs w:val="24"/>
              </w:rPr>
            </w:pPr>
            <w:r w:rsidRPr="00AA4DD4">
              <w:rPr>
                <w:color w:val="000000"/>
                <w:sz w:val="24"/>
                <w:szCs w:val="24"/>
              </w:rPr>
              <w:t>Объем платных услуг</w:t>
            </w:r>
          </w:p>
        </w:tc>
        <w:tc>
          <w:tcPr>
            <w:tcW w:w="1241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A4DD4">
              <w:rPr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174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4DD4">
              <w:rPr>
                <w:color w:val="000000"/>
                <w:sz w:val="20"/>
                <w:szCs w:val="20"/>
              </w:rPr>
              <w:t>440,5</w:t>
            </w:r>
          </w:p>
        </w:tc>
        <w:tc>
          <w:tcPr>
            <w:tcW w:w="1172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sz w:val="20"/>
                <w:szCs w:val="20"/>
              </w:rPr>
            </w:pPr>
            <w:r w:rsidRPr="00AA4DD4">
              <w:rPr>
                <w:sz w:val="20"/>
                <w:szCs w:val="20"/>
              </w:rPr>
              <w:t>450,9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sz w:val="20"/>
                <w:szCs w:val="20"/>
              </w:rPr>
            </w:pPr>
            <w:r w:rsidRPr="00AA4DD4">
              <w:rPr>
                <w:sz w:val="20"/>
                <w:szCs w:val="20"/>
              </w:rPr>
              <w:t>504,2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4DD4">
              <w:rPr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4DD4">
              <w:rPr>
                <w:color w:val="000000"/>
                <w:sz w:val="20"/>
                <w:szCs w:val="20"/>
              </w:rPr>
              <w:t>654,3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  <w:vAlign w:val="bottom"/>
          </w:tcPr>
          <w:p w:rsidR="00187A57" w:rsidRPr="00AA4DD4" w:rsidRDefault="00187A57" w:rsidP="00AA4DD4">
            <w:pPr>
              <w:ind w:firstLine="0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темп роста</w:t>
            </w:r>
          </w:p>
        </w:tc>
        <w:tc>
          <w:tcPr>
            <w:tcW w:w="1241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174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101,1</w:t>
            </w:r>
          </w:p>
        </w:tc>
        <w:tc>
          <w:tcPr>
            <w:tcW w:w="1172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102,4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111,8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114,0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113,8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  <w:vAlign w:val="bottom"/>
          </w:tcPr>
          <w:p w:rsidR="00187A57" w:rsidRPr="00AA4DD4" w:rsidRDefault="00187A57" w:rsidP="00AA4DD4">
            <w:pPr>
              <w:ind w:firstLine="0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темп роста по Республике Бурятия</w:t>
            </w:r>
          </w:p>
        </w:tc>
        <w:tc>
          <w:tcPr>
            <w:tcW w:w="1241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174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106,1</w:t>
            </w:r>
          </w:p>
        </w:tc>
        <w:tc>
          <w:tcPr>
            <w:tcW w:w="1172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106,6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104,8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</w:tcPr>
          <w:p w:rsidR="00187A57" w:rsidRPr="00AA4DD4" w:rsidRDefault="00187A57" w:rsidP="00AA4DD4">
            <w:pPr>
              <w:ind w:firstLine="0"/>
              <w:rPr>
                <w:color w:val="000000"/>
                <w:sz w:val="24"/>
                <w:szCs w:val="24"/>
              </w:rPr>
            </w:pPr>
            <w:r w:rsidRPr="00AA4DD4">
              <w:rPr>
                <w:color w:val="000000"/>
                <w:sz w:val="24"/>
                <w:szCs w:val="24"/>
              </w:rPr>
              <w:t xml:space="preserve">Среднемесячная заработная плата </w:t>
            </w:r>
          </w:p>
        </w:tc>
        <w:tc>
          <w:tcPr>
            <w:tcW w:w="1241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A4DD4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74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4DD4">
              <w:rPr>
                <w:color w:val="000000"/>
                <w:sz w:val="20"/>
                <w:szCs w:val="20"/>
              </w:rPr>
              <w:t>14973,0</w:t>
            </w:r>
          </w:p>
        </w:tc>
        <w:tc>
          <w:tcPr>
            <w:tcW w:w="1172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sz w:val="20"/>
                <w:szCs w:val="20"/>
              </w:rPr>
            </w:pPr>
            <w:r w:rsidRPr="00AA4DD4">
              <w:rPr>
                <w:sz w:val="20"/>
                <w:szCs w:val="20"/>
              </w:rPr>
              <w:t>17020,5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sz w:val="20"/>
                <w:szCs w:val="20"/>
              </w:rPr>
            </w:pPr>
            <w:r w:rsidRPr="00AA4DD4">
              <w:rPr>
                <w:sz w:val="20"/>
                <w:szCs w:val="20"/>
              </w:rPr>
              <w:t>19615,1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4DD4">
              <w:rPr>
                <w:color w:val="000000"/>
                <w:sz w:val="20"/>
                <w:szCs w:val="20"/>
              </w:rPr>
              <w:t>22444,4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4DD4">
              <w:rPr>
                <w:color w:val="000000"/>
                <w:sz w:val="20"/>
                <w:szCs w:val="20"/>
              </w:rPr>
              <w:t>23966,7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  <w:vAlign w:val="bottom"/>
          </w:tcPr>
          <w:p w:rsidR="00187A57" w:rsidRPr="00AA4DD4" w:rsidRDefault="00187A57" w:rsidP="00AA4DD4">
            <w:pPr>
              <w:ind w:firstLine="0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темп роста</w:t>
            </w:r>
          </w:p>
        </w:tc>
        <w:tc>
          <w:tcPr>
            <w:tcW w:w="1241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174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107,3</w:t>
            </w:r>
          </w:p>
        </w:tc>
        <w:tc>
          <w:tcPr>
            <w:tcW w:w="1172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113,7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115,2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114,4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106,8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  <w:vAlign w:val="bottom"/>
          </w:tcPr>
          <w:p w:rsidR="00187A57" w:rsidRPr="00AA4DD4" w:rsidRDefault="00187A57" w:rsidP="00AA4DD4">
            <w:pPr>
              <w:ind w:firstLine="0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темп роста по Республике Бурятия</w:t>
            </w:r>
          </w:p>
        </w:tc>
        <w:tc>
          <w:tcPr>
            <w:tcW w:w="1241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AA4DD4">
              <w:rPr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174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111,9</w:t>
            </w:r>
          </w:p>
        </w:tc>
        <w:tc>
          <w:tcPr>
            <w:tcW w:w="1172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113,1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115,6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113,4</w:t>
            </w:r>
          </w:p>
        </w:tc>
        <w:tc>
          <w:tcPr>
            <w:tcW w:w="1175" w:type="dxa"/>
            <w:vAlign w:val="center"/>
          </w:tcPr>
          <w:p w:rsidR="00187A57" w:rsidRPr="00AA4DD4" w:rsidRDefault="00187A57" w:rsidP="00AA4DD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AA4DD4">
              <w:rPr>
                <w:i/>
                <w:iCs/>
                <w:sz w:val="20"/>
                <w:szCs w:val="20"/>
              </w:rPr>
              <w:t>107,8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</w:tcPr>
          <w:p w:rsidR="00187A57" w:rsidRPr="00D92B19" w:rsidRDefault="00187A57" w:rsidP="002024E5">
            <w:pPr>
              <w:ind w:firstLine="0"/>
              <w:rPr>
                <w:sz w:val="24"/>
                <w:szCs w:val="24"/>
              </w:rPr>
            </w:pPr>
            <w:r w:rsidRPr="00D92B19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предприятиями</w:t>
            </w:r>
          </w:p>
        </w:tc>
        <w:tc>
          <w:tcPr>
            <w:tcW w:w="1241" w:type="dxa"/>
            <w:vAlign w:val="center"/>
          </w:tcPr>
          <w:p w:rsidR="00187A57" w:rsidRPr="00D92B19" w:rsidRDefault="00187A57" w:rsidP="005971BF">
            <w:pPr>
              <w:ind w:firstLine="0"/>
              <w:jc w:val="center"/>
              <w:rPr>
                <w:sz w:val="24"/>
                <w:szCs w:val="24"/>
              </w:rPr>
            </w:pPr>
            <w:r w:rsidRPr="00D92B19">
              <w:rPr>
                <w:sz w:val="24"/>
                <w:szCs w:val="24"/>
              </w:rPr>
              <w:t>млн.руб.</w:t>
            </w:r>
          </w:p>
        </w:tc>
        <w:tc>
          <w:tcPr>
            <w:tcW w:w="1174" w:type="dxa"/>
            <w:vAlign w:val="center"/>
          </w:tcPr>
          <w:p w:rsidR="00187A57" w:rsidRPr="00D92B19" w:rsidRDefault="00187A57" w:rsidP="005971B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92B19">
              <w:rPr>
                <w:color w:val="000000"/>
                <w:sz w:val="24"/>
                <w:szCs w:val="24"/>
              </w:rPr>
              <w:t>794,6</w:t>
            </w:r>
          </w:p>
        </w:tc>
        <w:tc>
          <w:tcPr>
            <w:tcW w:w="1172" w:type="dxa"/>
            <w:vAlign w:val="center"/>
          </w:tcPr>
          <w:p w:rsidR="00187A57" w:rsidRPr="00D92B19" w:rsidRDefault="00187A57" w:rsidP="005971BF">
            <w:pPr>
              <w:ind w:firstLine="0"/>
              <w:jc w:val="center"/>
              <w:rPr>
                <w:sz w:val="24"/>
                <w:szCs w:val="24"/>
              </w:rPr>
            </w:pPr>
            <w:r w:rsidRPr="00D92B19">
              <w:rPr>
                <w:sz w:val="24"/>
                <w:szCs w:val="24"/>
              </w:rPr>
              <w:t>865,3</w:t>
            </w:r>
          </w:p>
        </w:tc>
        <w:tc>
          <w:tcPr>
            <w:tcW w:w="1175" w:type="dxa"/>
            <w:vAlign w:val="center"/>
          </w:tcPr>
          <w:p w:rsidR="00187A57" w:rsidRPr="00D92B19" w:rsidRDefault="00187A57" w:rsidP="005971BF">
            <w:pPr>
              <w:ind w:firstLine="0"/>
              <w:jc w:val="center"/>
              <w:rPr>
                <w:sz w:val="24"/>
                <w:szCs w:val="24"/>
              </w:rPr>
            </w:pPr>
            <w:r w:rsidRPr="00D92B19">
              <w:rPr>
                <w:sz w:val="24"/>
                <w:szCs w:val="24"/>
              </w:rPr>
              <w:t>1195,5</w:t>
            </w:r>
          </w:p>
        </w:tc>
        <w:tc>
          <w:tcPr>
            <w:tcW w:w="1175" w:type="dxa"/>
            <w:vAlign w:val="center"/>
          </w:tcPr>
          <w:p w:rsidR="00187A57" w:rsidRPr="00D92B19" w:rsidRDefault="00187A57" w:rsidP="005971B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1820,5</w:t>
            </w:r>
          </w:p>
        </w:tc>
        <w:tc>
          <w:tcPr>
            <w:tcW w:w="1175" w:type="dxa"/>
            <w:vAlign w:val="center"/>
          </w:tcPr>
          <w:p w:rsidR="00187A57" w:rsidRPr="005971BF" w:rsidRDefault="00187A57" w:rsidP="005971BF">
            <w:pPr>
              <w:ind w:firstLine="0"/>
              <w:jc w:val="center"/>
              <w:rPr>
                <w:sz w:val="24"/>
                <w:szCs w:val="24"/>
              </w:rPr>
            </w:pPr>
            <w:r w:rsidRPr="00D92B19">
              <w:rPr>
                <w:sz w:val="24"/>
                <w:szCs w:val="24"/>
              </w:rPr>
              <w:t>2013,1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</w:tcPr>
          <w:p w:rsidR="00187A57" w:rsidRPr="00D02D5A" w:rsidRDefault="00187A57" w:rsidP="002024E5">
            <w:pPr>
              <w:ind w:firstLine="0"/>
              <w:rPr>
                <w:sz w:val="24"/>
                <w:szCs w:val="24"/>
              </w:rPr>
            </w:pPr>
            <w:r w:rsidRPr="00D02D5A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района</w:t>
            </w:r>
          </w:p>
        </w:tc>
        <w:tc>
          <w:tcPr>
            <w:tcW w:w="1241" w:type="dxa"/>
            <w:vAlign w:val="center"/>
          </w:tcPr>
          <w:p w:rsidR="00187A57" w:rsidRPr="00D02D5A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 w:rsidRPr="00D02D5A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vAlign w:val="center"/>
          </w:tcPr>
          <w:p w:rsidR="00187A57" w:rsidRPr="00D02D5A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 w:rsidRPr="00D02D5A">
              <w:rPr>
                <w:sz w:val="24"/>
                <w:szCs w:val="24"/>
              </w:rPr>
              <w:t>-</w:t>
            </w:r>
          </w:p>
        </w:tc>
        <w:tc>
          <w:tcPr>
            <w:tcW w:w="1172" w:type="dxa"/>
            <w:vAlign w:val="center"/>
          </w:tcPr>
          <w:p w:rsidR="00187A57" w:rsidRPr="00D02D5A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 w:rsidRPr="00D02D5A">
              <w:rPr>
                <w:sz w:val="24"/>
                <w:szCs w:val="24"/>
              </w:rPr>
              <w:t>19,8</w:t>
            </w:r>
          </w:p>
        </w:tc>
        <w:tc>
          <w:tcPr>
            <w:tcW w:w="1175" w:type="dxa"/>
            <w:vAlign w:val="center"/>
          </w:tcPr>
          <w:p w:rsidR="00187A57" w:rsidRPr="00D02D5A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 w:rsidRPr="00D02D5A">
              <w:rPr>
                <w:sz w:val="24"/>
                <w:szCs w:val="24"/>
              </w:rPr>
              <w:t>19,25</w:t>
            </w:r>
          </w:p>
        </w:tc>
        <w:tc>
          <w:tcPr>
            <w:tcW w:w="1175" w:type="dxa"/>
            <w:vAlign w:val="center"/>
          </w:tcPr>
          <w:p w:rsidR="00187A57" w:rsidRPr="00D02D5A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 w:rsidRPr="00D02D5A">
              <w:rPr>
                <w:sz w:val="24"/>
                <w:szCs w:val="24"/>
              </w:rPr>
              <w:t>19,0</w:t>
            </w:r>
          </w:p>
        </w:tc>
        <w:tc>
          <w:tcPr>
            <w:tcW w:w="1175" w:type="dxa"/>
            <w:vAlign w:val="center"/>
          </w:tcPr>
          <w:p w:rsidR="00187A57" w:rsidRPr="00700A2E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 w:rsidRPr="00D02D5A">
              <w:rPr>
                <w:sz w:val="24"/>
                <w:szCs w:val="24"/>
              </w:rPr>
              <w:t>18,9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</w:tcPr>
          <w:p w:rsidR="00187A57" w:rsidRPr="00422A16" w:rsidRDefault="00187A57" w:rsidP="002024E5">
            <w:pPr>
              <w:ind w:firstLine="0"/>
              <w:rPr>
                <w:sz w:val="24"/>
                <w:szCs w:val="24"/>
                <w:highlight w:val="yellow"/>
              </w:rPr>
            </w:pPr>
            <w:r w:rsidRPr="000F3C23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 в расчете на 10 тыс. чел.</w:t>
            </w:r>
          </w:p>
        </w:tc>
        <w:tc>
          <w:tcPr>
            <w:tcW w:w="1241" w:type="dxa"/>
            <w:vAlign w:val="center"/>
          </w:tcPr>
          <w:p w:rsidR="00187A57" w:rsidRPr="005C2C77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vAlign w:val="center"/>
          </w:tcPr>
          <w:p w:rsidR="00187A57" w:rsidRPr="00225FA8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  <w:tc>
          <w:tcPr>
            <w:tcW w:w="1172" w:type="dxa"/>
            <w:vAlign w:val="center"/>
          </w:tcPr>
          <w:p w:rsidR="00187A57" w:rsidRPr="00225FA8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</w:tc>
        <w:tc>
          <w:tcPr>
            <w:tcW w:w="1175" w:type="dxa"/>
            <w:vAlign w:val="center"/>
          </w:tcPr>
          <w:p w:rsidR="00187A57" w:rsidRPr="00225FA8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 w:rsidRPr="00225FA8">
              <w:rPr>
                <w:sz w:val="24"/>
                <w:szCs w:val="24"/>
              </w:rPr>
              <w:t>330,9</w:t>
            </w:r>
          </w:p>
        </w:tc>
        <w:tc>
          <w:tcPr>
            <w:tcW w:w="1175" w:type="dxa"/>
            <w:vAlign w:val="center"/>
          </w:tcPr>
          <w:p w:rsidR="00187A57" w:rsidRPr="00225FA8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 w:rsidRPr="00225FA8">
              <w:rPr>
                <w:sz w:val="24"/>
                <w:szCs w:val="24"/>
              </w:rPr>
              <w:t>286,5</w:t>
            </w:r>
          </w:p>
        </w:tc>
        <w:tc>
          <w:tcPr>
            <w:tcW w:w="1175" w:type="dxa"/>
            <w:vAlign w:val="center"/>
          </w:tcPr>
          <w:p w:rsidR="00187A57" w:rsidRPr="00225FA8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 w:rsidRPr="00225FA8">
              <w:rPr>
                <w:sz w:val="24"/>
                <w:szCs w:val="24"/>
              </w:rPr>
              <w:t>273,0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  <w:vAlign w:val="bottom"/>
          </w:tcPr>
          <w:p w:rsidR="00187A57" w:rsidRPr="00D92B19" w:rsidRDefault="00187A57" w:rsidP="00AA4DD4">
            <w:pPr>
              <w:ind w:firstLine="0"/>
              <w:rPr>
                <w:i/>
                <w:iCs/>
                <w:sz w:val="24"/>
                <w:szCs w:val="24"/>
              </w:rPr>
            </w:pPr>
            <w:r w:rsidRPr="00D92B19">
              <w:rPr>
                <w:color w:val="000000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241" w:type="dxa"/>
            <w:vAlign w:val="center"/>
          </w:tcPr>
          <w:p w:rsidR="00187A57" w:rsidRPr="00225FA8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 w:rsidRPr="00225FA8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vAlign w:val="center"/>
          </w:tcPr>
          <w:p w:rsidR="00187A57" w:rsidRPr="00225FA8" w:rsidRDefault="00187A57" w:rsidP="00D92B1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5FA8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172" w:type="dxa"/>
            <w:vAlign w:val="center"/>
          </w:tcPr>
          <w:p w:rsidR="00187A57" w:rsidRPr="00225FA8" w:rsidRDefault="00187A57" w:rsidP="00D92B19">
            <w:pPr>
              <w:ind w:firstLine="0"/>
              <w:jc w:val="center"/>
              <w:rPr>
                <w:sz w:val="24"/>
                <w:szCs w:val="24"/>
              </w:rPr>
            </w:pPr>
            <w:r w:rsidRPr="00225FA8">
              <w:rPr>
                <w:sz w:val="24"/>
                <w:szCs w:val="24"/>
              </w:rPr>
              <w:t>420</w:t>
            </w:r>
          </w:p>
        </w:tc>
        <w:tc>
          <w:tcPr>
            <w:tcW w:w="1175" w:type="dxa"/>
            <w:vAlign w:val="center"/>
          </w:tcPr>
          <w:p w:rsidR="00187A57" w:rsidRPr="00225FA8" w:rsidRDefault="00187A57" w:rsidP="00D92B19">
            <w:pPr>
              <w:ind w:firstLine="0"/>
              <w:jc w:val="center"/>
              <w:rPr>
                <w:sz w:val="24"/>
                <w:szCs w:val="24"/>
              </w:rPr>
            </w:pPr>
            <w:r w:rsidRPr="00225FA8">
              <w:rPr>
                <w:sz w:val="24"/>
                <w:szCs w:val="24"/>
              </w:rPr>
              <w:t>409</w:t>
            </w:r>
          </w:p>
        </w:tc>
        <w:tc>
          <w:tcPr>
            <w:tcW w:w="1175" w:type="dxa"/>
            <w:vAlign w:val="center"/>
          </w:tcPr>
          <w:p w:rsidR="00187A57" w:rsidRPr="00225FA8" w:rsidRDefault="00187A57" w:rsidP="00D92B19">
            <w:pPr>
              <w:ind w:firstLine="0"/>
              <w:jc w:val="center"/>
              <w:rPr>
                <w:sz w:val="24"/>
                <w:szCs w:val="24"/>
              </w:rPr>
            </w:pPr>
            <w:r w:rsidRPr="00225FA8">
              <w:rPr>
                <w:sz w:val="24"/>
                <w:szCs w:val="24"/>
              </w:rPr>
              <w:t>448</w:t>
            </w:r>
          </w:p>
        </w:tc>
        <w:tc>
          <w:tcPr>
            <w:tcW w:w="1175" w:type="dxa"/>
            <w:vAlign w:val="center"/>
          </w:tcPr>
          <w:p w:rsidR="00187A57" w:rsidRPr="00225FA8" w:rsidRDefault="00187A57" w:rsidP="00D92B19">
            <w:pPr>
              <w:ind w:firstLine="0"/>
              <w:jc w:val="center"/>
              <w:rPr>
                <w:sz w:val="24"/>
                <w:szCs w:val="24"/>
              </w:rPr>
            </w:pPr>
            <w:r w:rsidRPr="00225FA8">
              <w:rPr>
                <w:sz w:val="24"/>
                <w:szCs w:val="24"/>
              </w:rPr>
              <w:t>472</w:t>
            </w:r>
          </w:p>
        </w:tc>
      </w:tr>
      <w:tr w:rsidR="00187A57" w:rsidRPr="007937B3" w:rsidTr="00D02D5A">
        <w:trPr>
          <w:trHeight w:val="276"/>
        </w:trPr>
        <w:tc>
          <w:tcPr>
            <w:tcW w:w="2458" w:type="dxa"/>
            <w:vAlign w:val="center"/>
          </w:tcPr>
          <w:p w:rsidR="00187A57" w:rsidRPr="007937B3" w:rsidRDefault="00187A57" w:rsidP="002024E5">
            <w:pPr>
              <w:ind w:firstLine="0"/>
              <w:jc w:val="left"/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t>Количество туристических прибытий в год</w:t>
            </w:r>
          </w:p>
        </w:tc>
        <w:tc>
          <w:tcPr>
            <w:tcW w:w="1241" w:type="dxa"/>
            <w:vAlign w:val="center"/>
          </w:tcPr>
          <w:p w:rsidR="00187A57" w:rsidRPr="007937B3" w:rsidRDefault="00187A57" w:rsidP="002024E5">
            <w:pPr>
              <w:ind w:firstLine="0"/>
              <w:jc w:val="center"/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t>тыс.чел.</w:t>
            </w:r>
          </w:p>
        </w:tc>
        <w:tc>
          <w:tcPr>
            <w:tcW w:w="1174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37B3">
              <w:rPr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172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t>112,0</w:t>
            </w:r>
          </w:p>
        </w:tc>
        <w:tc>
          <w:tcPr>
            <w:tcW w:w="1175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t>130,0</w:t>
            </w:r>
          </w:p>
        </w:tc>
        <w:tc>
          <w:tcPr>
            <w:tcW w:w="1175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37B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75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t>190,0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  <w:vAlign w:val="center"/>
          </w:tcPr>
          <w:p w:rsidR="00187A57" w:rsidRPr="007937B3" w:rsidRDefault="00187A57" w:rsidP="002024E5">
            <w:pPr>
              <w:ind w:firstLine="0"/>
              <w:jc w:val="left"/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t>Объем платных услуг, оказанных туристам, в год</w:t>
            </w:r>
          </w:p>
        </w:tc>
        <w:tc>
          <w:tcPr>
            <w:tcW w:w="1241" w:type="dxa"/>
            <w:vAlign w:val="center"/>
          </w:tcPr>
          <w:p w:rsidR="00187A57" w:rsidRPr="007937B3" w:rsidRDefault="00187A57" w:rsidP="002024E5">
            <w:pPr>
              <w:ind w:firstLine="0"/>
              <w:jc w:val="center"/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t>млн.руб.</w:t>
            </w:r>
          </w:p>
        </w:tc>
        <w:tc>
          <w:tcPr>
            <w:tcW w:w="1174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37B3">
              <w:rPr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172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t>336,0</w:t>
            </w:r>
          </w:p>
        </w:tc>
        <w:tc>
          <w:tcPr>
            <w:tcW w:w="1175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t>390,0</w:t>
            </w:r>
          </w:p>
        </w:tc>
        <w:tc>
          <w:tcPr>
            <w:tcW w:w="1175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37B3">
              <w:rPr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75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t>570,0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  <w:vAlign w:val="center"/>
          </w:tcPr>
          <w:p w:rsidR="00187A57" w:rsidRPr="001B2DA3" w:rsidRDefault="00187A57" w:rsidP="007937B3">
            <w:pPr>
              <w:ind w:firstLine="0"/>
              <w:rPr>
                <w:sz w:val="24"/>
                <w:szCs w:val="24"/>
              </w:rPr>
            </w:pPr>
            <w:r w:rsidRPr="001B2DA3">
              <w:rPr>
                <w:sz w:val="24"/>
                <w:szCs w:val="24"/>
              </w:rPr>
              <w:t>количество койко-мест в коллективных средствах размещения</w:t>
            </w:r>
          </w:p>
        </w:tc>
        <w:tc>
          <w:tcPr>
            <w:tcW w:w="1241" w:type="dxa"/>
            <w:vAlign w:val="center"/>
          </w:tcPr>
          <w:p w:rsidR="00187A57" w:rsidRPr="001B2DA3" w:rsidRDefault="00187A57" w:rsidP="002024E5">
            <w:pPr>
              <w:ind w:firstLine="0"/>
              <w:jc w:val="center"/>
              <w:rPr>
                <w:sz w:val="24"/>
                <w:szCs w:val="24"/>
              </w:rPr>
            </w:pPr>
            <w:r w:rsidRPr="001B2DA3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vAlign w:val="center"/>
          </w:tcPr>
          <w:p w:rsidR="00187A57" w:rsidRPr="001B2DA3" w:rsidRDefault="00187A57" w:rsidP="009523E9">
            <w:pPr>
              <w:ind w:firstLine="0"/>
              <w:jc w:val="center"/>
              <w:rPr>
                <w:sz w:val="24"/>
                <w:szCs w:val="24"/>
              </w:rPr>
            </w:pPr>
            <w:r w:rsidRPr="001B2DA3">
              <w:rPr>
                <w:sz w:val="24"/>
                <w:szCs w:val="24"/>
              </w:rPr>
              <w:t>4350</w:t>
            </w:r>
          </w:p>
        </w:tc>
        <w:tc>
          <w:tcPr>
            <w:tcW w:w="1172" w:type="dxa"/>
            <w:vAlign w:val="center"/>
          </w:tcPr>
          <w:p w:rsidR="00187A57" w:rsidRPr="001B2DA3" w:rsidRDefault="00187A57" w:rsidP="009523E9">
            <w:pPr>
              <w:ind w:firstLine="0"/>
              <w:jc w:val="center"/>
              <w:rPr>
                <w:sz w:val="24"/>
                <w:szCs w:val="24"/>
              </w:rPr>
            </w:pPr>
            <w:r w:rsidRPr="001B2DA3">
              <w:rPr>
                <w:sz w:val="24"/>
                <w:szCs w:val="24"/>
              </w:rPr>
              <w:t>4500</w:t>
            </w:r>
          </w:p>
        </w:tc>
        <w:tc>
          <w:tcPr>
            <w:tcW w:w="1175" w:type="dxa"/>
            <w:vAlign w:val="center"/>
          </w:tcPr>
          <w:p w:rsidR="00187A57" w:rsidRPr="001B2DA3" w:rsidRDefault="00187A57" w:rsidP="009523E9">
            <w:pPr>
              <w:ind w:firstLine="0"/>
              <w:jc w:val="center"/>
              <w:rPr>
                <w:sz w:val="24"/>
                <w:szCs w:val="24"/>
              </w:rPr>
            </w:pPr>
            <w:r w:rsidRPr="001B2DA3">
              <w:rPr>
                <w:sz w:val="24"/>
                <w:szCs w:val="24"/>
              </w:rPr>
              <w:t>4550</w:t>
            </w:r>
          </w:p>
        </w:tc>
        <w:tc>
          <w:tcPr>
            <w:tcW w:w="1175" w:type="dxa"/>
            <w:vAlign w:val="center"/>
          </w:tcPr>
          <w:p w:rsidR="00187A57" w:rsidRPr="001B2DA3" w:rsidRDefault="00187A57" w:rsidP="009523E9">
            <w:pPr>
              <w:ind w:firstLine="0"/>
              <w:jc w:val="center"/>
              <w:rPr>
                <w:sz w:val="24"/>
                <w:szCs w:val="24"/>
              </w:rPr>
            </w:pPr>
            <w:r w:rsidRPr="001B2DA3">
              <w:rPr>
                <w:sz w:val="24"/>
                <w:szCs w:val="24"/>
              </w:rPr>
              <w:t>4850</w:t>
            </w:r>
          </w:p>
        </w:tc>
        <w:tc>
          <w:tcPr>
            <w:tcW w:w="1175" w:type="dxa"/>
            <w:vAlign w:val="center"/>
          </w:tcPr>
          <w:p w:rsidR="00187A57" w:rsidRPr="009523E9" w:rsidRDefault="00187A57" w:rsidP="009523E9">
            <w:pPr>
              <w:ind w:firstLine="0"/>
              <w:jc w:val="center"/>
              <w:rPr>
                <w:sz w:val="24"/>
                <w:szCs w:val="24"/>
              </w:rPr>
            </w:pPr>
            <w:r w:rsidRPr="001B2DA3">
              <w:rPr>
                <w:sz w:val="24"/>
                <w:szCs w:val="24"/>
              </w:rPr>
              <w:t>4900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  <w:vAlign w:val="center"/>
          </w:tcPr>
          <w:p w:rsidR="00187A57" w:rsidRPr="0005307E" w:rsidRDefault="00187A57" w:rsidP="002024E5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530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снижение доли </w:t>
            </w:r>
            <w:r w:rsidRPr="0005307E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работающих на ОАО «Селенгинский ЦКК» в общей численности ЭАН МО ГП «Селенгинское»</w:t>
            </w:r>
          </w:p>
        </w:tc>
        <w:tc>
          <w:tcPr>
            <w:tcW w:w="1241" w:type="dxa"/>
            <w:vAlign w:val="center"/>
          </w:tcPr>
          <w:p w:rsidR="00187A57" w:rsidRPr="0005307E" w:rsidRDefault="00187A57" w:rsidP="0005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5307E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%</w:t>
            </w:r>
          </w:p>
        </w:tc>
        <w:tc>
          <w:tcPr>
            <w:tcW w:w="1174" w:type="dxa"/>
            <w:vAlign w:val="center"/>
          </w:tcPr>
          <w:p w:rsidR="00187A57" w:rsidRPr="0005307E" w:rsidRDefault="00187A57" w:rsidP="000530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72" w:type="dxa"/>
            <w:vAlign w:val="center"/>
          </w:tcPr>
          <w:p w:rsidR="00187A57" w:rsidRPr="0005307E" w:rsidRDefault="00187A57" w:rsidP="0005307E">
            <w:pPr>
              <w:ind w:firstLine="0"/>
              <w:jc w:val="center"/>
              <w:rPr>
                <w:sz w:val="24"/>
                <w:szCs w:val="24"/>
              </w:rPr>
            </w:pPr>
            <w:r w:rsidRPr="0005307E">
              <w:rPr>
                <w:sz w:val="24"/>
                <w:szCs w:val="24"/>
              </w:rPr>
              <w:t>28,2</w:t>
            </w:r>
          </w:p>
        </w:tc>
        <w:tc>
          <w:tcPr>
            <w:tcW w:w="1175" w:type="dxa"/>
            <w:vAlign w:val="center"/>
          </w:tcPr>
          <w:p w:rsidR="00187A57" w:rsidRPr="0005307E" w:rsidRDefault="00187A57" w:rsidP="0005307E">
            <w:pPr>
              <w:ind w:firstLine="0"/>
              <w:jc w:val="center"/>
              <w:rPr>
                <w:sz w:val="24"/>
                <w:szCs w:val="24"/>
              </w:rPr>
            </w:pPr>
            <w:r w:rsidRPr="0005307E">
              <w:rPr>
                <w:sz w:val="24"/>
                <w:szCs w:val="24"/>
              </w:rPr>
              <w:t>26,7</w:t>
            </w:r>
          </w:p>
        </w:tc>
        <w:tc>
          <w:tcPr>
            <w:tcW w:w="1175" w:type="dxa"/>
            <w:vAlign w:val="center"/>
          </w:tcPr>
          <w:p w:rsidR="00187A57" w:rsidRPr="0005307E" w:rsidRDefault="00187A57" w:rsidP="0005307E">
            <w:pPr>
              <w:ind w:firstLine="0"/>
              <w:jc w:val="center"/>
              <w:rPr>
                <w:sz w:val="24"/>
                <w:szCs w:val="24"/>
              </w:rPr>
            </w:pPr>
            <w:r w:rsidRPr="0005307E">
              <w:rPr>
                <w:sz w:val="24"/>
                <w:szCs w:val="24"/>
              </w:rPr>
              <w:t>22,2</w:t>
            </w:r>
          </w:p>
        </w:tc>
        <w:tc>
          <w:tcPr>
            <w:tcW w:w="1175" w:type="dxa"/>
            <w:vAlign w:val="center"/>
          </w:tcPr>
          <w:p w:rsidR="00187A57" w:rsidRPr="0005307E" w:rsidRDefault="00187A57" w:rsidP="0005307E">
            <w:pPr>
              <w:ind w:firstLine="0"/>
              <w:jc w:val="center"/>
              <w:rPr>
                <w:sz w:val="24"/>
                <w:szCs w:val="24"/>
              </w:rPr>
            </w:pPr>
            <w:r w:rsidRPr="0005307E">
              <w:rPr>
                <w:sz w:val="24"/>
                <w:szCs w:val="24"/>
              </w:rPr>
              <w:t>22,0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  <w:vAlign w:val="center"/>
          </w:tcPr>
          <w:p w:rsidR="00187A57" w:rsidRPr="0005307E" w:rsidRDefault="00187A57" w:rsidP="002024E5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5307E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снижение уровня общей безработицы в МО ГП «Селенгинское»</w:t>
            </w:r>
          </w:p>
        </w:tc>
        <w:tc>
          <w:tcPr>
            <w:tcW w:w="1241" w:type="dxa"/>
            <w:vAlign w:val="center"/>
          </w:tcPr>
          <w:p w:rsidR="00187A57" w:rsidRPr="0005307E" w:rsidRDefault="00187A57" w:rsidP="002024E5">
            <w:pPr>
              <w:pStyle w:val="ConsPlusNormal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530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%</w:t>
            </w:r>
          </w:p>
        </w:tc>
        <w:tc>
          <w:tcPr>
            <w:tcW w:w="1174" w:type="dxa"/>
            <w:vAlign w:val="center"/>
          </w:tcPr>
          <w:p w:rsidR="00187A57" w:rsidRPr="0005307E" w:rsidRDefault="00187A57" w:rsidP="0005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530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8,2</w:t>
            </w:r>
          </w:p>
        </w:tc>
        <w:tc>
          <w:tcPr>
            <w:tcW w:w="1172" w:type="dxa"/>
            <w:vAlign w:val="center"/>
          </w:tcPr>
          <w:p w:rsidR="00187A57" w:rsidRPr="0005307E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 w:rsidRPr="0005307E">
              <w:rPr>
                <w:sz w:val="24"/>
                <w:szCs w:val="24"/>
              </w:rPr>
              <w:t>7,7</w:t>
            </w:r>
          </w:p>
        </w:tc>
        <w:tc>
          <w:tcPr>
            <w:tcW w:w="1175" w:type="dxa"/>
            <w:vAlign w:val="center"/>
          </w:tcPr>
          <w:p w:rsidR="00187A57" w:rsidRPr="0005307E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 w:rsidRPr="0005307E">
              <w:rPr>
                <w:sz w:val="24"/>
                <w:szCs w:val="24"/>
              </w:rPr>
              <w:t>7,5</w:t>
            </w:r>
          </w:p>
        </w:tc>
        <w:tc>
          <w:tcPr>
            <w:tcW w:w="1175" w:type="dxa"/>
            <w:vAlign w:val="center"/>
          </w:tcPr>
          <w:p w:rsidR="00187A57" w:rsidRPr="0005307E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 w:rsidRPr="0005307E">
              <w:rPr>
                <w:sz w:val="24"/>
                <w:szCs w:val="24"/>
              </w:rPr>
              <w:t>7,2</w:t>
            </w:r>
          </w:p>
        </w:tc>
        <w:tc>
          <w:tcPr>
            <w:tcW w:w="1175" w:type="dxa"/>
            <w:vAlign w:val="center"/>
          </w:tcPr>
          <w:p w:rsidR="00187A57" w:rsidRPr="0005307E" w:rsidRDefault="00187A57" w:rsidP="00AA4DD4">
            <w:pPr>
              <w:ind w:firstLine="0"/>
              <w:jc w:val="center"/>
              <w:rPr>
                <w:sz w:val="24"/>
                <w:szCs w:val="24"/>
              </w:rPr>
            </w:pPr>
            <w:r w:rsidRPr="0005307E">
              <w:rPr>
                <w:sz w:val="24"/>
                <w:szCs w:val="24"/>
              </w:rPr>
              <w:t>7,0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</w:tcPr>
          <w:p w:rsidR="00187A57" w:rsidRPr="00F358A1" w:rsidRDefault="00187A57" w:rsidP="002024E5">
            <w:pPr>
              <w:ind w:firstLine="0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Уровень общей безработицы</w:t>
            </w:r>
            <w:r>
              <w:rPr>
                <w:sz w:val="24"/>
                <w:szCs w:val="24"/>
              </w:rPr>
              <w:t xml:space="preserve"> МО «Кабанский район»</w:t>
            </w:r>
          </w:p>
        </w:tc>
        <w:tc>
          <w:tcPr>
            <w:tcW w:w="1241" w:type="dxa"/>
            <w:vAlign w:val="center"/>
          </w:tcPr>
          <w:p w:rsidR="00187A57" w:rsidRPr="007937B3" w:rsidRDefault="00187A57" w:rsidP="002024E5">
            <w:pPr>
              <w:ind w:firstLine="0"/>
              <w:jc w:val="center"/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37B3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72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t>6,9</w:t>
            </w:r>
          </w:p>
        </w:tc>
        <w:tc>
          <w:tcPr>
            <w:tcW w:w="1175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t>6,3</w:t>
            </w:r>
          </w:p>
        </w:tc>
        <w:tc>
          <w:tcPr>
            <w:tcW w:w="1175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37B3">
              <w:rPr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175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37B3">
              <w:rPr>
                <w:color w:val="000000"/>
                <w:sz w:val="24"/>
                <w:szCs w:val="24"/>
              </w:rPr>
              <w:t>5,90</w:t>
            </w:r>
          </w:p>
        </w:tc>
      </w:tr>
      <w:tr w:rsidR="00187A57" w:rsidTr="00D02D5A">
        <w:trPr>
          <w:trHeight w:val="276"/>
        </w:trPr>
        <w:tc>
          <w:tcPr>
            <w:tcW w:w="2458" w:type="dxa"/>
          </w:tcPr>
          <w:p w:rsidR="00187A57" w:rsidRPr="00F358A1" w:rsidRDefault="00187A57" w:rsidP="002024E5">
            <w:pPr>
              <w:ind w:firstLine="0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Уровень регистрируемой безработицы</w:t>
            </w:r>
            <w:r>
              <w:rPr>
                <w:sz w:val="24"/>
                <w:szCs w:val="24"/>
              </w:rPr>
              <w:t xml:space="preserve"> МО «Кабанский район»</w:t>
            </w:r>
          </w:p>
        </w:tc>
        <w:tc>
          <w:tcPr>
            <w:tcW w:w="1241" w:type="dxa"/>
            <w:vAlign w:val="center"/>
          </w:tcPr>
          <w:p w:rsidR="00187A57" w:rsidRPr="007937B3" w:rsidRDefault="00187A57" w:rsidP="002024E5">
            <w:pPr>
              <w:ind w:firstLine="0"/>
              <w:jc w:val="center"/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37B3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72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t>1,4</w:t>
            </w:r>
          </w:p>
        </w:tc>
        <w:tc>
          <w:tcPr>
            <w:tcW w:w="1175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sz w:val="24"/>
                <w:szCs w:val="24"/>
              </w:rPr>
            </w:pPr>
            <w:r w:rsidRPr="007937B3">
              <w:rPr>
                <w:sz w:val="24"/>
                <w:szCs w:val="24"/>
              </w:rPr>
              <w:t>1,4</w:t>
            </w:r>
          </w:p>
        </w:tc>
        <w:tc>
          <w:tcPr>
            <w:tcW w:w="1175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37B3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175" w:type="dxa"/>
            <w:vAlign w:val="center"/>
          </w:tcPr>
          <w:p w:rsidR="00187A57" w:rsidRPr="007937B3" w:rsidRDefault="00187A57" w:rsidP="007937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37B3">
              <w:rPr>
                <w:color w:val="000000"/>
                <w:sz w:val="24"/>
                <w:szCs w:val="24"/>
              </w:rPr>
              <w:t>1,34</w:t>
            </w:r>
          </w:p>
        </w:tc>
      </w:tr>
    </w:tbl>
    <w:p w:rsidR="00187A57" w:rsidRPr="00C64AC0" w:rsidRDefault="00187A57" w:rsidP="000844E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187A57" w:rsidRDefault="00187A57" w:rsidP="0093158A">
      <w:pPr>
        <w:ind w:firstLine="720"/>
      </w:pPr>
      <w:r>
        <w:t>Основу для стабильного экономического и социального развития в среднесрочной и долгосрочной перспективе определяют конкурентные преимущества МО «Кабанский район», которые сводятся к следующим направлениям:</w:t>
      </w:r>
    </w:p>
    <w:p w:rsidR="00187A57" w:rsidRPr="0058622D" w:rsidRDefault="00187A57" w:rsidP="0093158A">
      <w:pPr>
        <w:ind w:firstLine="720"/>
      </w:pPr>
      <w:r w:rsidRPr="0058622D">
        <w:t>1. Кабанский район имеет удобное географическое положение  на пересечении транспортных линий, в том числе автомобильной и железнодорожной магистралей, связывающие запад и восток страны; относительная близость промышленно развитых центров; близость популярных рекреационных территорий и объектов. Наличие регионального участка Транссибирской железной дороги создают необходимые условия для организации транзитного товаропотока и транспортного обслуживания существующих и вновь создаваемых производств. Близость к активно развивающимся странам Азиатско-Тихоокеанского региона.</w:t>
      </w:r>
    </w:p>
    <w:p w:rsidR="00187A57" w:rsidRPr="0058622D" w:rsidRDefault="00187A57" w:rsidP="0093158A">
      <w:pPr>
        <w:ind w:firstLine="708"/>
      </w:pPr>
      <w:r w:rsidRPr="0058622D">
        <w:t>2. Запасы минерально-сырьевых ресурсов. Геологические запасы Таракановского, Никитинского и Правоеловского месторождений известняков и порфироидов оцениваются в 20-25 млн. тонн. Боярское месторождение графита является одним из крупнейших в стране по запасам графита.</w:t>
      </w:r>
    </w:p>
    <w:p w:rsidR="00187A57" w:rsidRPr="0058622D" w:rsidRDefault="00187A57" w:rsidP="0093158A">
      <w:pPr>
        <w:ind w:firstLine="720"/>
      </w:pPr>
      <w:r w:rsidRPr="0058622D">
        <w:t>3. Высокий производственный потенциал района обусловлен наличием развитой сети автомобильных дорог, наличие водных путей дают району преимущество в развитии как промышленного, так и сельскохозяйственного производства. На территории района расположены крупные предприятия целлюлозно-бумажной промышленности – ОАО «Селенгинский ЦКК», промышленности строительных материалов – ОАО «Тимлюйский завод АЦИ», ООО «Тимлюйский цементный завод», ООО «Селенгинский завод ЖБИ».</w:t>
      </w:r>
    </w:p>
    <w:p w:rsidR="00187A57" w:rsidRDefault="00187A57" w:rsidP="0093158A">
      <w:pPr>
        <w:autoSpaceDE w:val="0"/>
        <w:autoSpaceDN w:val="0"/>
        <w:adjustRightInd w:val="0"/>
        <w:ind w:firstLine="540"/>
        <w:rPr>
          <w:sz w:val="24"/>
          <w:szCs w:val="24"/>
          <w:highlight w:val="cyan"/>
        </w:rPr>
      </w:pPr>
      <w:r w:rsidRPr="0058622D">
        <w:t>4. Возможность создания и развития индустрии туризма с использованием ресурсов озера Байкал (длина прибрежной зоны 218 км); на территории</w:t>
      </w:r>
      <w:r>
        <w:t xml:space="preserve"> района расположены туристские объекты: Посольский Спасо-</w:t>
      </w:r>
      <w:r>
        <w:lastRenderedPageBreak/>
        <w:t>Преображенский мужской монастырь, г.Мамай, Байкальский заповедник, дельта Селенги. Близкое расположение населенных пунктов, позволяющее развивать сотрудничество рекреационных предприятий и местных производителей сельхозпродукции в обеспечении потребностей рекреации в продуктах.</w:t>
      </w:r>
    </w:p>
    <w:p w:rsidR="00187A57" w:rsidRPr="00C8669A" w:rsidRDefault="00187A57" w:rsidP="000844EC">
      <w:pPr>
        <w:autoSpaceDE w:val="0"/>
        <w:autoSpaceDN w:val="0"/>
        <w:adjustRightInd w:val="0"/>
        <w:ind w:firstLine="540"/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 xml:space="preserve"> </w:t>
      </w:r>
    </w:p>
    <w:p w:rsidR="00187A57" w:rsidRPr="00DD1854" w:rsidRDefault="00187A57" w:rsidP="00DD1854">
      <w:pPr>
        <w:autoSpaceDE w:val="0"/>
        <w:autoSpaceDN w:val="0"/>
        <w:adjustRightInd w:val="0"/>
        <w:ind w:firstLine="720"/>
      </w:pPr>
      <w:r w:rsidRPr="00DD1854">
        <w:t>В развитие экономики МО «Кабанский район» за последние 5 лет вложено 10,6  млрд.рублей инвестиций, при этом темпы роста инвестиций оп</w:t>
      </w:r>
      <w:r>
        <w:t>ережали среднереспубликанские.</w:t>
      </w:r>
    </w:p>
    <w:p w:rsidR="00187A57" w:rsidRPr="00DD1854" w:rsidRDefault="00187A57" w:rsidP="00DD1854">
      <w:pPr>
        <w:autoSpaceDE w:val="0"/>
        <w:autoSpaceDN w:val="0"/>
        <w:adjustRightInd w:val="0"/>
        <w:ind w:firstLine="720"/>
      </w:pPr>
      <w:r w:rsidRPr="00DD1854">
        <w:t>Важным фактором, определяющим динамику экономического развития, стали темпы роста потребления населения.</w:t>
      </w:r>
    </w:p>
    <w:p w:rsidR="00187A57" w:rsidRPr="00DD1854" w:rsidRDefault="00187A57" w:rsidP="00DD1854">
      <w:pPr>
        <w:autoSpaceDE w:val="0"/>
        <w:autoSpaceDN w:val="0"/>
        <w:adjustRightInd w:val="0"/>
        <w:ind w:firstLine="720"/>
      </w:pPr>
      <w:r w:rsidRPr="00DD1854">
        <w:t xml:space="preserve">Ускорение роста доходов (среднемесячная заработная плата в целом по </w:t>
      </w:r>
      <w:r>
        <w:t>району</w:t>
      </w:r>
      <w:r w:rsidRPr="00DD1854">
        <w:t xml:space="preserve"> увеличилась за последние 5 лет </w:t>
      </w:r>
      <w:r>
        <w:t>в 1,6 раза</w:t>
      </w:r>
      <w:r w:rsidRPr="00DD1854">
        <w:t>) населения привело к росту оборота розничной торговли</w:t>
      </w:r>
      <w:r>
        <w:t>, общественного питания</w:t>
      </w:r>
      <w:r w:rsidRPr="00DD1854">
        <w:t xml:space="preserve"> и объема платных услуг населению.</w:t>
      </w:r>
    </w:p>
    <w:p w:rsidR="00187A57" w:rsidRPr="00DD1854" w:rsidRDefault="00187A57" w:rsidP="00DD1854">
      <w:pPr>
        <w:autoSpaceDE w:val="0"/>
        <w:autoSpaceDN w:val="0"/>
        <w:adjustRightInd w:val="0"/>
        <w:ind w:firstLine="720"/>
      </w:pPr>
      <w:r w:rsidRPr="00DD1854">
        <w:t>На рынке труда растет занятость в большинстве секторов, а уровень безработицы снизился в 2014 году до 5,9%, достигнув минимального значения за последние годы (2010 г. – 9,0%). Сокращается регистрируемая безработица - ее уровень на конец 2014 года составил 1,34% (в 2010г. – 1,9%) от экономически активного населения.</w:t>
      </w:r>
    </w:p>
    <w:p w:rsidR="00187A57" w:rsidRPr="00CF2CD3" w:rsidRDefault="00187A57" w:rsidP="00DD1854">
      <w:pPr>
        <w:autoSpaceDE w:val="0"/>
        <w:autoSpaceDN w:val="0"/>
        <w:adjustRightInd w:val="0"/>
        <w:ind w:firstLine="720"/>
      </w:pPr>
      <w:r w:rsidRPr="00CF2CD3">
        <w:t>В целом можно отметить положительную динамику развития МО «Кабанский район» по основным макроэкономическим показателям.</w:t>
      </w:r>
    </w:p>
    <w:p w:rsidR="00187A57" w:rsidRPr="00B041A9" w:rsidRDefault="00187A57" w:rsidP="00B041A9">
      <w:pPr>
        <w:autoSpaceDE w:val="0"/>
        <w:autoSpaceDN w:val="0"/>
        <w:adjustRightInd w:val="0"/>
        <w:ind w:firstLine="720"/>
      </w:pPr>
      <w:r w:rsidRPr="00B041A9">
        <w:t>Вместе с тем для МО «Кабанский район» остаются актуальными такие проблемы социально-экономического развития, как:</w:t>
      </w:r>
    </w:p>
    <w:p w:rsidR="00187A57" w:rsidRDefault="00187A57" w:rsidP="00B041A9">
      <w:pPr>
        <w:ind w:firstLine="720"/>
      </w:pPr>
      <w:r w:rsidRPr="004B0921">
        <w:t xml:space="preserve">- </w:t>
      </w:r>
      <w:r>
        <w:t>влияние «байкальского фактора». Обладая уникальным природным объектом - озером Байкал, Республика Бурятия и, в частности, Кабанский район несет на себе практически все издержки, связанные с выполнением природоохранных функций. По оценкам Байкальского Института Природопользования СО РАН, общая величина экологической нагрузки на Бурятию доходит до 10% валового регионального продукта;</w:t>
      </w:r>
    </w:p>
    <w:p w:rsidR="00187A57" w:rsidRDefault="00187A57" w:rsidP="00B041A9">
      <w:pPr>
        <w:ind w:firstLine="720"/>
      </w:pPr>
      <w:r>
        <w:t xml:space="preserve">- </w:t>
      </w:r>
      <w:r w:rsidRPr="003D5BF6">
        <w:t>моральный и физический из</w:t>
      </w:r>
      <w:r>
        <w:t>нос действующих основных фондов промышленных предприятий района</w:t>
      </w:r>
      <w:r w:rsidRPr="003D5BF6">
        <w:t>;</w:t>
      </w:r>
    </w:p>
    <w:p w:rsidR="00187A57" w:rsidRDefault="00187A57" w:rsidP="00B041A9">
      <w:pPr>
        <w:ind w:firstLine="720"/>
      </w:pPr>
      <w:bookmarkStart w:id="2" w:name="_Toc151888941"/>
      <w:r w:rsidRPr="008B5DAF">
        <w:t>- относительно высокие энерготарифы</w:t>
      </w:r>
      <w:bookmarkEnd w:id="2"/>
      <w:r>
        <w:t>;</w:t>
      </w:r>
    </w:p>
    <w:p w:rsidR="00187A57" w:rsidRPr="003D5BF6" w:rsidRDefault="00187A57" w:rsidP="00B041A9">
      <w:r w:rsidRPr="00DC5E72">
        <w:t>- территория района относится к зоне рискованного земледе</w:t>
      </w:r>
      <w:r>
        <w:t>лия;</w:t>
      </w:r>
    </w:p>
    <w:p w:rsidR="00187A57" w:rsidRPr="00132711" w:rsidRDefault="00187A57" w:rsidP="00B041A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711">
        <w:rPr>
          <w:rFonts w:ascii="Times New Roman" w:hAnsi="Times New Roman" w:cs="Times New Roman"/>
          <w:sz w:val="28"/>
          <w:szCs w:val="28"/>
        </w:rPr>
        <w:t>ухудшение демографической ситуации в результате миграционного оттока и как следствие д</w:t>
      </w:r>
      <w:r>
        <w:rPr>
          <w:rFonts w:ascii="Times New Roman" w:hAnsi="Times New Roman" w:cs="Times New Roman"/>
          <w:sz w:val="28"/>
          <w:szCs w:val="28"/>
        </w:rPr>
        <w:t>ефицит квалифицированных кадров.</w:t>
      </w:r>
    </w:p>
    <w:p w:rsidR="00187A57" w:rsidRPr="00C8669A" w:rsidRDefault="00187A57" w:rsidP="000844EC">
      <w:pPr>
        <w:autoSpaceDE w:val="0"/>
        <w:autoSpaceDN w:val="0"/>
        <w:adjustRightInd w:val="0"/>
        <w:ind w:firstLine="0"/>
        <w:rPr>
          <w:sz w:val="24"/>
          <w:szCs w:val="24"/>
          <w:highlight w:val="cyan"/>
        </w:rPr>
      </w:pPr>
    </w:p>
    <w:p w:rsidR="00187A57" w:rsidRDefault="00187A57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187A57" w:rsidRPr="00A14134" w:rsidRDefault="00187A57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A14134">
        <w:rPr>
          <w:b/>
          <w:bCs/>
        </w:rPr>
        <w:t>II. Основные цели и задачи муниципальной программы</w:t>
      </w:r>
    </w:p>
    <w:p w:rsidR="00187A57" w:rsidRPr="00C8669A" w:rsidRDefault="00187A57" w:rsidP="000844EC">
      <w:pPr>
        <w:autoSpaceDE w:val="0"/>
        <w:autoSpaceDN w:val="0"/>
        <w:adjustRightInd w:val="0"/>
        <w:ind w:firstLine="0"/>
        <w:rPr>
          <w:sz w:val="24"/>
          <w:szCs w:val="24"/>
          <w:highlight w:val="cyan"/>
        </w:rPr>
      </w:pPr>
    </w:p>
    <w:p w:rsidR="00187A57" w:rsidRPr="00240F93" w:rsidRDefault="00187A57" w:rsidP="00240F93">
      <w:pPr>
        <w:autoSpaceDE w:val="0"/>
        <w:autoSpaceDN w:val="0"/>
        <w:adjustRightInd w:val="0"/>
        <w:ind w:firstLine="720"/>
      </w:pPr>
      <w:r w:rsidRPr="00240F93">
        <w:t>Основные цели и задачи муниципальной программы определены с соответствии с приоритетами развития, установленными Программой социально-экономического развития МО «Кабанский район» на период до 2020 года.</w:t>
      </w:r>
    </w:p>
    <w:p w:rsidR="00187A57" w:rsidRPr="00017077" w:rsidRDefault="00187A57" w:rsidP="00240F93">
      <w:pPr>
        <w:autoSpaceDE w:val="0"/>
        <w:autoSpaceDN w:val="0"/>
        <w:adjustRightInd w:val="0"/>
        <w:ind w:firstLine="720"/>
      </w:pPr>
      <w:r w:rsidRPr="00240F93">
        <w:lastRenderedPageBreak/>
        <w:t>Основной целью муниципальной программы является обеспечение</w:t>
      </w:r>
      <w:r w:rsidRPr="00017077">
        <w:t xml:space="preserve"> устойчивого повышения уровня и качества жизни населения на основе модернизации экономики и повышения ее эффективности.</w:t>
      </w:r>
    </w:p>
    <w:p w:rsidR="00187A57" w:rsidRPr="00240F93" w:rsidRDefault="00187A57" w:rsidP="00240F93">
      <w:pPr>
        <w:autoSpaceDE w:val="0"/>
        <w:autoSpaceDN w:val="0"/>
        <w:adjustRightInd w:val="0"/>
        <w:ind w:firstLine="720"/>
      </w:pPr>
      <w:r w:rsidRPr="00240F93">
        <w:t xml:space="preserve">Для достижения основной цели </w:t>
      </w:r>
      <w:r>
        <w:t>муниципаль</w:t>
      </w:r>
      <w:r w:rsidRPr="00240F93">
        <w:t>ной программы предполагается решение следующих задач:</w:t>
      </w:r>
    </w:p>
    <w:p w:rsidR="00187A57" w:rsidRPr="00240F93" w:rsidRDefault="00187A57" w:rsidP="00240F93">
      <w:pPr>
        <w:widowControl w:val="0"/>
        <w:autoSpaceDE w:val="0"/>
        <w:autoSpaceDN w:val="0"/>
        <w:adjustRightInd w:val="0"/>
        <w:ind w:left="-3" w:firstLine="723"/>
      </w:pPr>
      <w:r w:rsidRPr="00240F93">
        <w:t>1. Создание благоприятных условий для организации и ведения бизнеса, развитие малого и среднего предпринимательства как основного элемента рыночной экономики, важнейшего инструмента создания новых рабочих мест;</w:t>
      </w:r>
    </w:p>
    <w:p w:rsidR="00187A57" w:rsidRPr="00240F93" w:rsidRDefault="00187A57" w:rsidP="00240F93">
      <w:pPr>
        <w:widowControl w:val="0"/>
        <w:autoSpaceDE w:val="0"/>
        <w:autoSpaceDN w:val="0"/>
        <w:adjustRightInd w:val="0"/>
        <w:ind w:left="-3" w:firstLine="723"/>
      </w:pPr>
      <w:r w:rsidRPr="00240F93">
        <w:t>2. Создание условий для развития и реализации туристско-рекреационного потенциала МО «Кабанский район»;</w:t>
      </w:r>
    </w:p>
    <w:p w:rsidR="00187A57" w:rsidRPr="00240F93" w:rsidRDefault="00187A57" w:rsidP="00240F93">
      <w:pPr>
        <w:widowControl w:val="0"/>
        <w:autoSpaceDE w:val="0"/>
        <w:autoSpaceDN w:val="0"/>
        <w:adjustRightInd w:val="0"/>
        <w:ind w:left="-3" w:firstLine="723"/>
      </w:pPr>
      <w:r w:rsidRPr="00240F93">
        <w:t>3. Создание механизма изменения ситуации на монопрофильной территории МО ГП «Селенгинское», адекватного изменяющимся экономическим условиям, и обеспечивающего возможность саморазвития населенного пункта и его адаптацию к изменениям окружающей среды без постоянного обращения к ресурсам государства;</w:t>
      </w:r>
    </w:p>
    <w:p w:rsidR="00187A57" w:rsidRPr="00240F93" w:rsidRDefault="00187A57" w:rsidP="00240F93">
      <w:pPr>
        <w:autoSpaceDE w:val="0"/>
        <w:autoSpaceDN w:val="0"/>
        <w:adjustRightInd w:val="0"/>
        <w:ind w:left="-3" w:firstLine="723"/>
        <w:rPr>
          <w:highlight w:val="cyan"/>
        </w:rPr>
      </w:pPr>
      <w:r w:rsidRPr="00240F93">
        <w:t>4. Предотвращение роста напряженности на рынке труда.</w:t>
      </w:r>
    </w:p>
    <w:p w:rsidR="00187A57" w:rsidRPr="00240F93" w:rsidRDefault="00187A57" w:rsidP="00240F93">
      <w:pPr>
        <w:autoSpaceDE w:val="0"/>
        <w:autoSpaceDN w:val="0"/>
        <w:adjustRightInd w:val="0"/>
        <w:ind w:left="-3" w:firstLine="723"/>
        <w:rPr>
          <w:highlight w:val="cyan"/>
        </w:rPr>
      </w:pPr>
    </w:p>
    <w:p w:rsidR="00187A57" w:rsidRDefault="00187A57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187A57" w:rsidRPr="00A14134" w:rsidRDefault="00187A57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A14134">
        <w:rPr>
          <w:b/>
          <w:bCs/>
        </w:rPr>
        <w:t>III. Ожидаемые результаты реализации муниципальной</w:t>
      </w:r>
    </w:p>
    <w:p w:rsidR="00187A57" w:rsidRPr="00A14134" w:rsidRDefault="00187A57" w:rsidP="000844EC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A14134">
        <w:rPr>
          <w:b/>
          <w:bCs/>
        </w:rPr>
        <w:t>программы</w:t>
      </w:r>
    </w:p>
    <w:p w:rsidR="00187A57" w:rsidRPr="00CF2CD3" w:rsidRDefault="00187A57" w:rsidP="000844EC">
      <w:pPr>
        <w:autoSpaceDE w:val="0"/>
        <w:autoSpaceDN w:val="0"/>
        <w:adjustRightInd w:val="0"/>
        <w:ind w:firstLine="0"/>
        <w:rPr>
          <w:highlight w:val="cyan"/>
        </w:rPr>
      </w:pPr>
    </w:p>
    <w:p w:rsidR="00187A57" w:rsidRPr="00CF2CD3" w:rsidRDefault="00187A57" w:rsidP="00FF038F">
      <w:pPr>
        <w:autoSpaceDE w:val="0"/>
        <w:autoSpaceDN w:val="0"/>
        <w:adjustRightInd w:val="0"/>
        <w:ind w:firstLine="720"/>
      </w:pPr>
      <w:r w:rsidRPr="00CF2CD3">
        <w:t>В итоге реализации муниципальной программы к 20</w:t>
      </w:r>
      <w:r>
        <w:t>17</w:t>
      </w:r>
      <w:r w:rsidRPr="00CF2CD3">
        <w:t xml:space="preserve"> году будут достигнуты следующие результаты:</w:t>
      </w:r>
    </w:p>
    <w:p w:rsidR="00187A57" w:rsidRPr="00E14610" w:rsidRDefault="00187A57" w:rsidP="00FF038F">
      <w:pPr>
        <w:widowControl w:val="0"/>
        <w:autoSpaceDE w:val="0"/>
        <w:autoSpaceDN w:val="0"/>
        <w:adjustRightInd w:val="0"/>
        <w:ind w:firstLine="720"/>
      </w:pPr>
      <w:r w:rsidRPr="00E14610">
        <w:t>- объем отгруженных товаров собственного производства,  выполненных работ и услуг субъектами малого и среднего предпринимательства -</w:t>
      </w:r>
      <w:r>
        <w:t xml:space="preserve"> 2055</w:t>
      </w:r>
      <w:r w:rsidRPr="00E14610">
        <w:t>,0 млн.руб.;</w:t>
      </w:r>
    </w:p>
    <w:p w:rsidR="00187A57" w:rsidRDefault="00187A57" w:rsidP="00FF038F">
      <w:pPr>
        <w:widowControl w:val="0"/>
        <w:autoSpaceDE w:val="0"/>
        <w:autoSpaceDN w:val="0"/>
        <w:adjustRightInd w:val="0"/>
        <w:ind w:firstLine="720"/>
      </w:pPr>
      <w:r>
        <w:t>- среднесписочная численность работников малых и средних предприятий - 2410 чел.;</w:t>
      </w:r>
    </w:p>
    <w:p w:rsidR="00187A57" w:rsidRDefault="00187A57" w:rsidP="00FF038F">
      <w:pPr>
        <w:widowControl w:val="0"/>
        <w:autoSpaceDE w:val="0"/>
        <w:autoSpaceDN w:val="0"/>
        <w:adjustRightInd w:val="0"/>
        <w:ind w:firstLine="720"/>
      </w:pPr>
      <w:r>
        <w:t>- количество малых предприятий – 500 ед.;</w:t>
      </w:r>
    </w:p>
    <w:p w:rsidR="00187A57" w:rsidRDefault="00187A57" w:rsidP="00FF038F">
      <w:pPr>
        <w:autoSpaceDE w:val="0"/>
        <w:autoSpaceDN w:val="0"/>
        <w:adjustRightInd w:val="0"/>
        <w:ind w:firstLine="720"/>
      </w:pPr>
      <w:r>
        <w:t>- количество субъектов малого и среднего предпринимательства в расчёте на 10 тыс. человек – 288;</w:t>
      </w:r>
    </w:p>
    <w:p w:rsidR="00187A57" w:rsidRPr="00652E05" w:rsidRDefault="00187A57" w:rsidP="00652E05">
      <w:r w:rsidRPr="00652E05">
        <w:t xml:space="preserve">- количество туристических прибытий </w:t>
      </w:r>
      <w:r>
        <w:t xml:space="preserve">в год - </w:t>
      </w:r>
      <w:r w:rsidRPr="00652E05">
        <w:t>400 тыс. чел.</w:t>
      </w:r>
      <w:r>
        <w:t>;</w:t>
      </w:r>
    </w:p>
    <w:p w:rsidR="00187A57" w:rsidRPr="00652E05" w:rsidRDefault="00187A57" w:rsidP="00652E05">
      <w:r w:rsidRPr="00652E05">
        <w:t>- объем платных услуг</w:t>
      </w:r>
      <w:r>
        <w:t>, оказанных туристам, в год</w:t>
      </w:r>
      <w:r w:rsidRPr="00652E05">
        <w:t xml:space="preserve"> </w:t>
      </w:r>
      <w:r>
        <w:t xml:space="preserve">- </w:t>
      </w:r>
      <w:r w:rsidRPr="00652E05">
        <w:t>1075</w:t>
      </w:r>
      <w:r>
        <w:t xml:space="preserve">,0 </w:t>
      </w:r>
      <w:r w:rsidRPr="00652E05">
        <w:t>млн.руб.</w:t>
      </w:r>
      <w:r>
        <w:t>;</w:t>
      </w:r>
    </w:p>
    <w:p w:rsidR="00187A57" w:rsidRPr="00CA0D8B" w:rsidRDefault="00187A57" w:rsidP="00AC6553">
      <w:r w:rsidRPr="00CA0D8B">
        <w:t>- снижение доли работающих на ОАО «Селенгинский ЦКК» в общей численности ЭАН</w:t>
      </w:r>
      <w:r>
        <w:t xml:space="preserve"> МО ГП «Селенгинское»</w:t>
      </w:r>
      <w:r w:rsidRPr="00CA0D8B">
        <w:t xml:space="preserve"> </w:t>
      </w:r>
      <w:r w:rsidRPr="002B6290">
        <w:t xml:space="preserve">до </w:t>
      </w:r>
      <w:r>
        <w:t>21,3</w:t>
      </w:r>
      <w:r w:rsidRPr="002B6290">
        <w:t>%;</w:t>
      </w:r>
    </w:p>
    <w:p w:rsidR="00187A57" w:rsidRDefault="00187A57" w:rsidP="00AC6553">
      <w:pPr>
        <w:autoSpaceDE w:val="0"/>
        <w:autoSpaceDN w:val="0"/>
        <w:adjustRightInd w:val="0"/>
        <w:ind w:firstLine="720"/>
      </w:pPr>
      <w:r w:rsidRPr="00CA0D8B">
        <w:t>- снижение уровня общей безработицы</w:t>
      </w:r>
      <w:r>
        <w:t xml:space="preserve"> в МО ГП «Селенгинское»</w:t>
      </w:r>
      <w:r w:rsidRPr="00CA0D8B">
        <w:t xml:space="preserve"> </w:t>
      </w:r>
      <w:r w:rsidRPr="002B6290">
        <w:t xml:space="preserve">до </w:t>
      </w:r>
      <w:r>
        <w:t>5,7</w:t>
      </w:r>
      <w:r w:rsidRPr="002B6290">
        <w:t>%</w:t>
      </w:r>
      <w:r>
        <w:t>;</w:t>
      </w:r>
    </w:p>
    <w:p w:rsidR="00187A57" w:rsidRDefault="00187A57" w:rsidP="002E64FD">
      <w:pPr>
        <w:autoSpaceDE w:val="0"/>
        <w:autoSpaceDN w:val="0"/>
        <w:adjustRightInd w:val="0"/>
        <w:ind w:firstLine="720"/>
      </w:pPr>
      <w:r w:rsidRPr="002E64FD">
        <w:t xml:space="preserve">- создание </w:t>
      </w:r>
      <w:r>
        <w:t>14</w:t>
      </w:r>
      <w:r w:rsidRPr="002E64FD">
        <w:t>00 постоянных дополнительных рабочих мест в МО ГП</w:t>
      </w:r>
      <w:r w:rsidRPr="00062DB4">
        <w:t xml:space="preserve"> </w:t>
      </w:r>
      <w:r>
        <w:t>«</w:t>
      </w:r>
      <w:r w:rsidRPr="00062DB4">
        <w:t>Селенгинское</w:t>
      </w:r>
      <w:r>
        <w:t>» (нарастающим итогом);</w:t>
      </w:r>
    </w:p>
    <w:p w:rsidR="00187A57" w:rsidRPr="009748DE" w:rsidRDefault="00187A57" w:rsidP="00BF5072">
      <w:pPr>
        <w:autoSpaceDE w:val="0"/>
        <w:autoSpaceDN w:val="0"/>
        <w:adjustRightInd w:val="0"/>
        <w:ind w:firstLine="720"/>
      </w:pPr>
      <w:r w:rsidRPr="009748DE">
        <w:t>- объем инвестиций в основной капитал до 3,2 млрд. рублей;</w:t>
      </w:r>
    </w:p>
    <w:p w:rsidR="00187A57" w:rsidRPr="009748DE" w:rsidRDefault="00187A57" w:rsidP="00BF5072">
      <w:pPr>
        <w:autoSpaceDE w:val="0"/>
        <w:autoSpaceDN w:val="0"/>
        <w:adjustRightInd w:val="0"/>
        <w:ind w:firstLine="720"/>
      </w:pPr>
      <w:r w:rsidRPr="00062DB4">
        <w:t xml:space="preserve">- уровень общей безработицы </w:t>
      </w:r>
      <w:r>
        <w:t xml:space="preserve">на территории МО «Кабанский район» </w:t>
      </w:r>
      <w:r w:rsidRPr="009748DE">
        <w:t>до 5,7%;</w:t>
      </w:r>
    </w:p>
    <w:p w:rsidR="00187A57" w:rsidRPr="009748DE" w:rsidRDefault="00187A57" w:rsidP="00BF5072">
      <w:pPr>
        <w:autoSpaceDE w:val="0"/>
        <w:autoSpaceDN w:val="0"/>
        <w:adjustRightInd w:val="0"/>
        <w:ind w:firstLine="720"/>
      </w:pPr>
      <w:r w:rsidRPr="009748DE">
        <w:t>- уровень регистрируемой безработицы на территории МО «Кабанский район» до 1,3%;</w:t>
      </w:r>
    </w:p>
    <w:p w:rsidR="00187A57" w:rsidRPr="009748DE" w:rsidRDefault="00187A57" w:rsidP="00BF5072">
      <w:pPr>
        <w:autoSpaceDE w:val="0"/>
        <w:autoSpaceDN w:val="0"/>
        <w:adjustRightInd w:val="0"/>
        <w:ind w:firstLine="720"/>
      </w:pPr>
      <w:r w:rsidRPr="009748DE">
        <w:lastRenderedPageBreak/>
        <w:t>- среднемесячная заработная плата до 28,11</w:t>
      </w:r>
      <w:r>
        <w:t xml:space="preserve"> тыс. рублей.</w:t>
      </w:r>
    </w:p>
    <w:p w:rsidR="00187A57" w:rsidRDefault="00187A57" w:rsidP="006249B4">
      <w:pPr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</w:p>
    <w:p w:rsidR="00187A57" w:rsidRDefault="00187A57" w:rsidP="00C54B8C">
      <w:pPr>
        <w:ind w:firstLine="708"/>
      </w:pPr>
      <w:r>
        <w:t xml:space="preserve">Деятельность Фонда поддержки малого предпринимательства МО «Кабанский район», Координационного Совета по содействию развитию малого предпринимательства </w:t>
      </w:r>
      <w:r w:rsidRPr="002C11C9">
        <w:t>обеспечат дальнейшее развитие малого и среднего бизнеса</w:t>
      </w:r>
      <w:r>
        <w:t xml:space="preserve"> в районе</w:t>
      </w:r>
      <w:r w:rsidRPr="002C11C9">
        <w:t>.</w:t>
      </w:r>
    </w:p>
    <w:p w:rsidR="00187A57" w:rsidRDefault="00187A57" w:rsidP="00CF2CD3">
      <w:pPr>
        <w:autoSpaceDE w:val="0"/>
        <w:autoSpaceDN w:val="0"/>
        <w:adjustRightInd w:val="0"/>
      </w:pPr>
      <w:r w:rsidRPr="002C11C9">
        <w:t xml:space="preserve">Реализация </w:t>
      </w:r>
      <w:r>
        <w:t>крупномасштабны</w:t>
      </w:r>
      <w:r w:rsidRPr="002C11C9">
        <w:t xml:space="preserve">х и эффективных инвестиционных проектов повысит инвестиционный потенциал </w:t>
      </w:r>
      <w:r>
        <w:t>МО «Кабанский район»</w:t>
      </w:r>
      <w:r w:rsidRPr="002C11C9">
        <w:t xml:space="preserve">, повлечет развитие сопутствующих и технологически связанных производств, обеспечит </w:t>
      </w:r>
      <w:r>
        <w:t>увеличение</w:t>
      </w:r>
      <w:r w:rsidRPr="002C11C9">
        <w:t xml:space="preserve"> доходов</w:t>
      </w:r>
      <w:r>
        <w:t xml:space="preserve"> жителей района, рост поступлений в </w:t>
      </w:r>
      <w:r w:rsidRPr="002C11C9">
        <w:t>консолидированн</w:t>
      </w:r>
      <w:r>
        <w:t>ый бюджет</w:t>
      </w:r>
      <w:r w:rsidRPr="002C11C9">
        <w:t xml:space="preserve"> </w:t>
      </w:r>
      <w:r>
        <w:t>МО «Кабанский район».</w:t>
      </w:r>
    </w:p>
    <w:p w:rsidR="00187A57" w:rsidRPr="00C54B8C" w:rsidRDefault="00187A57" w:rsidP="00BF5072">
      <w:pPr>
        <w:autoSpaceDE w:val="0"/>
        <w:autoSpaceDN w:val="0"/>
        <w:adjustRightInd w:val="0"/>
        <w:ind w:firstLine="720"/>
        <w:rPr>
          <w:highlight w:val="cyan"/>
        </w:rPr>
      </w:pPr>
    </w:p>
    <w:p w:rsidR="00187A57" w:rsidRDefault="00187A57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187A57" w:rsidRPr="006452B3" w:rsidRDefault="00187A57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6452B3">
        <w:rPr>
          <w:b/>
          <w:bCs/>
        </w:rPr>
        <w:t>IV. Целевые индикаторы муниципальной программы</w:t>
      </w:r>
    </w:p>
    <w:p w:rsidR="00187A57" w:rsidRPr="0022286F" w:rsidRDefault="00187A57" w:rsidP="000844EC">
      <w:pPr>
        <w:autoSpaceDE w:val="0"/>
        <w:autoSpaceDN w:val="0"/>
        <w:adjustRightInd w:val="0"/>
        <w:ind w:firstLine="0"/>
      </w:pPr>
    </w:p>
    <w:p w:rsidR="00187A57" w:rsidRPr="0022286F" w:rsidRDefault="00187A57" w:rsidP="00C54B8C">
      <w:pPr>
        <w:autoSpaceDE w:val="0"/>
        <w:autoSpaceDN w:val="0"/>
        <w:adjustRightInd w:val="0"/>
        <w:ind w:firstLine="720"/>
      </w:pPr>
      <w:r w:rsidRPr="0022286F">
        <w:t>Состав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187A57" w:rsidRDefault="00187A57" w:rsidP="00C54B8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7A57" w:rsidRPr="0022286F" w:rsidRDefault="00187A57" w:rsidP="00C54B8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2286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p w:rsidR="00187A57" w:rsidRDefault="00187A57" w:rsidP="00C54B8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7A57" w:rsidRDefault="00187A57" w:rsidP="00C54B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54B8C">
        <w:rPr>
          <w:sz w:val="24"/>
          <w:szCs w:val="24"/>
        </w:rPr>
        <w:t>Индикаторы</w:t>
      </w:r>
      <w:r>
        <w:rPr>
          <w:sz w:val="24"/>
          <w:szCs w:val="24"/>
        </w:rPr>
        <w:t xml:space="preserve"> муниципальной программы</w:t>
      </w:r>
    </w:p>
    <w:tbl>
      <w:tblPr>
        <w:tblW w:w="93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1"/>
        <w:gridCol w:w="1244"/>
        <w:gridCol w:w="1244"/>
        <w:gridCol w:w="1244"/>
        <w:gridCol w:w="1245"/>
      </w:tblGrid>
      <w:tr w:rsidR="00187A57" w:rsidRPr="00C54B8C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187A57" w:rsidRPr="00B01C7D" w:rsidRDefault="00187A57" w:rsidP="0004060B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Индикаторы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B01C7D" w:rsidRDefault="00187A57" w:rsidP="0004060B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Ед.изм.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B01C7D" w:rsidRDefault="00187A57" w:rsidP="0004060B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2015 год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B01C7D" w:rsidRDefault="00187A57" w:rsidP="0004060B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2016 год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87A57" w:rsidRPr="00B01C7D" w:rsidRDefault="00187A57" w:rsidP="0004060B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2017 год</w:t>
            </w:r>
          </w:p>
        </w:tc>
      </w:tr>
      <w:tr w:rsidR="00187A57" w:rsidRPr="00C54B8C" w:rsidTr="00121C05">
        <w:trPr>
          <w:trHeight w:val="329"/>
        </w:trPr>
        <w:tc>
          <w:tcPr>
            <w:tcW w:w="4401" w:type="dxa"/>
            <w:shd w:val="clear" w:color="000000" w:fill="FFFFFF"/>
          </w:tcPr>
          <w:p w:rsidR="00187A57" w:rsidRPr="0080741B" w:rsidRDefault="00187A57" w:rsidP="000F1B19">
            <w:pPr>
              <w:ind w:firstLine="0"/>
              <w:rPr>
                <w:sz w:val="24"/>
                <w:szCs w:val="24"/>
              </w:rPr>
            </w:pPr>
            <w:r w:rsidRPr="0080741B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предприятиями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80741B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0741B">
              <w:rPr>
                <w:sz w:val="24"/>
                <w:szCs w:val="24"/>
              </w:rPr>
              <w:t>лн.руб.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663CBA" w:rsidRDefault="00187A57" w:rsidP="00121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663CBA" w:rsidRDefault="00187A57" w:rsidP="00121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87A57" w:rsidRPr="00663CBA" w:rsidRDefault="00187A57" w:rsidP="00121C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</w:t>
            </w:r>
            <w:r w:rsidRPr="00663CB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87A57" w:rsidRPr="00C54B8C">
        <w:trPr>
          <w:trHeight w:val="329"/>
        </w:trPr>
        <w:tc>
          <w:tcPr>
            <w:tcW w:w="4401" w:type="dxa"/>
            <w:shd w:val="clear" w:color="000000" w:fill="FFFFFF"/>
          </w:tcPr>
          <w:p w:rsidR="00187A57" w:rsidRPr="0080741B" w:rsidRDefault="00187A57" w:rsidP="000F1B19">
            <w:pPr>
              <w:ind w:firstLine="0"/>
              <w:rPr>
                <w:sz w:val="24"/>
                <w:szCs w:val="24"/>
              </w:rPr>
            </w:pPr>
            <w:r w:rsidRPr="0080741B">
              <w:rPr>
                <w:sz w:val="24"/>
                <w:szCs w:val="24"/>
              </w:rPr>
              <w:t xml:space="preserve">Среднесписочная численность работников малых и средних предприятий  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80741B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80741B">
              <w:rPr>
                <w:sz w:val="24"/>
                <w:szCs w:val="24"/>
              </w:rPr>
              <w:t>ел.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80741B" w:rsidRDefault="00187A57" w:rsidP="0080741B">
            <w:pPr>
              <w:ind w:firstLine="7"/>
              <w:jc w:val="center"/>
              <w:rPr>
                <w:sz w:val="24"/>
                <w:szCs w:val="24"/>
              </w:rPr>
            </w:pPr>
            <w:r w:rsidRPr="0080741B">
              <w:rPr>
                <w:sz w:val="24"/>
                <w:szCs w:val="24"/>
              </w:rPr>
              <w:t>2340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80741B" w:rsidRDefault="00187A57" w:rsidP="0080741B">
            <w:pPr>
              <w:ind w:firstLine="0"/>
              <w:jc w:val="center"/>
              <w:rPr>
                <w:sz w:val="24"/>
                <w:szCs w:val="24"/>
              </w:rPr>
            </w:pPr>
            <w:r w:rsidRPr="0080741B">
              <w:rPr>
                <w:sz w:val="24"/>
                <w:szCs w:val="24"/>
              </w:rPr>
              <w:t>2370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87A57" w:rsidRPr="0080741B" w:rsidRDefault="00187A57" w:rsidP="0080741B">
            <w:pPr>
              <w:ind w:firstLine="0"/>
              <w:jc w:val="center"/>
              <w:rPr>
                <w:sz w:val="24"/>
                <w:szCs w:val="24"/>
              </w:rPr>
            </w:pPr>
            <w:r w:rsidRPr="0080741B">
              <w:rPr>
                <w:sz w:val="24"/>
                <w:szCs w:val="24"/>
              </w:rPr>
              <w:t>2410</w:t>
            </w:r>
          </w:p>
        </w:tc>
      </w:tr>
      <w:tr w:rsidR="00187A57" w:rsidRPr="00C54B8C" w:rsidTr="007E22C8">
        <w:trPr>
          <w:trHeight w:val="329"/>
        </w:trPr>
        <w:tc>
          <w:tcPr>
            <w:tcW w:w="4401" w:type="dxa"/>
            <w:shd w:val="clear" w:color="000000" w:fill="FFFFFF"/>
          </w:tcPr>
          <w:p w:rsidR="00187A57" w:rsidRPr="0080741B" w:rsidRDefault="00187A57" w:rsidP="000F1B19">
            <w:pPr>
              <w:ind w:firstLine="0"/>
              <w:rPr>
                <w:sz w:val="24"/>
                <w:szCs w:val="24"/>
              </w:rPr>
            </w:pPr>
            <w:r w:rsidRPr="0080741B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района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80741B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80741B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F3C23" w:rsidRDefault="00187A57" w:rsidP="007E2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F3C23" w:rsidRDefault="00187A57" w:rsidP="007E22C8">
            <w:pPr>
              <w:ind w:firstLine="0"/>
              <w:jc w:val="center"/>
              <w:rPr>
                <w:sz w:val="24"/>
                <w:szCs w:val="24"/>
              </w:rPr>
            </w:pPr>
            <w:r w:rsidRPr="000F3C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F3C23">
              <w:rPr>
                <w:sz w:val="24"/>
                <w:szCs w:val="24"/>
              </w:rPr>
              <w:t>,1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87A57" w:rsidRPr="000F3C23" w:rsidRDefault="00187A57" w:rsidP="007E22C8">
            <w:pPr>
              <w:ind w:firstLine="0"/>
              <w:jc w:val="center"/>
              <w:rPr>
                <w:sz w:val="24"/>
                <w:szCs w:val="24"/>
              </w:rPr>
            </w:pPr>
            <w:r w:rsidRPr="000F3C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F3C23">
              <w:rPr>
                <w:sz w:val="24"/>
                <w:szCs w:val="24"/>
              </w:rPr>
              <w:t>,4</w:t>
            </w:r>
          </w:p>
        </w:tc>
      </w:tr>
      <w:tr w:rsidR="00187A57" w:rsidRPr="00C54B8C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187A57" w:rsidRPr="000F1B19" w:rsidRDefault="00187A57" w:rsidP="000F1B19">
            <w:pPr>
              <w:ind w:firstLine="0"/>
              <w:rPr>
                <w:sz w:val="24"/>
                <w:szCs w:val="24"/>
              </w:rPr>
            </w:pPr>
            <w:r w:rsidRPr="000F1B19">
              <w:rPr>
                <w:sz w:val="24"/>
                <w:szCs w:val="24"/>
              </w:rPr>
              <w:t>Снижение доли субъектов малого предпринимательства занятых в торговой сфере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F1B19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0F1B19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F1B19" w:rsidRDefault="00187A57" w:rsidP="000F1B19">
            <w:pPr>
              <w:ind w:firstLine="7"/>
              <w:jc w:val="center"/>
              <w:rPr>
                <w:sz w:val="24"/>
                <w:szCs w:val="24"/>
              </w:rPr>
            </w:pPr>
            <w:r w:rsidRPr="000F1B19">
              <w:rPr>
                <w:sz w:val="24"/>
                <w:szCs w:val="24"/>
              </w:rPr>
              <w:t>43,5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F1B19" w:rsidRDefault="00187A57" w:rsidP="000F1B19">
            <w:pPr>
              <w:ind w:firstLine="7"/>
              <w:jc w:val="center"/>
              <w:rPr>
                <w:sz w:val="24"/>
                <w:szCs w:val="24"/>
              </w:rPr>
            </w:pPr>
            <w:r w:rsidRPr="000F1B19">
              <w:rPr>
                <w:sz w:val="24"/>
                <w:szCs w:val="24"/>
              </w:rPr>
              <w:t>42,0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87A57" w:rsidRPr="000F1B19" w:rsidRDefault="00187A57" w:rsidP="000F1B19">
            <w:pPr>
              <w:ind w:firstLine="7"/>
              <w:jc w:val="center"/>
              <w:rPr>
                <w:sz w:val="24"/>
                <w:szCs w:val="24"/>
              </w:rPr>
            </w:pPr>
            <w:r w:rsidRPr="000F1B19">
              <w:rPr>
                <w:sz w:val="24"/>
                <w:szCs w:val="24"/>
              </w:rPr>
              <w:t>41,0</w:t>
            </w:r>
          </w:p>
        </w:tc>
      </w:tr>
      <w:tr w:rsidR="00187A57" w:rsidRPr="00C54B8C">
        <w:trPr>
          <w:trHeight w:val="655"/>
        </w:trPr>
        <w:tc>
          <w:tcPr>
            <w:tcW w:w="4401" w:type="dxa"/>
            <w:shd w:val="clear" w:color="000000" w:fill="FFFFFF"/>
            <w:vAlign w:val="center"/>
          </w:tcPr>
          <w:p w:rsidR="00187A57" w:rsidRPr="000F1B19" w:rsidRDefault="00187A57" w:rsidP="000F1B1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F1B19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 в расчете на 10 тыс. чел. 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F1B19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F1B19">
              <w:rPr>
                <w:sz w:val="24"/>
                <w:szCs w:val="24"/>
              </w:rPr>
              <w:t>д.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F1B19" w:rsidRDefault="00187A57" w:rsidP="000F1B19">
            <w:pPr>
              <w:ind w:firstLine="7"/>
              <w:jc w:val="center"/>
              <w:rPr>
                <w:sz w:val="24"/>
                <w:szCs w:val="24"/>
              </w:rPr>
            </w:pPr>
            <w:r w:rsidRPr="000F1B19">
              <w:rPr>
                <w:sz w:val="24"/>
                <w:szCs w:val="24"/>
              </w:rPr>
              <w:t>280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F1B19" w:rsidRDefault="00187A57" w:rsidP="000F1B19">
            <w:pPr>
              <w:ind w:firstLine="7"/>
              <w:jc w:val="center"/>
              <w:rPr>
                <w:sz w:val="24"/>
                <w:szCs w:val="24"/>
              </w:rPr>
            </w:pPr>
            <w:r w:rsidRPr="000F1B19">
              <w:rPr>
                <w:sz w:val="24"/>
                <w:szCs w:val="24"/>
              </w:rPr>
              <w:t>284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87A57" w:rsidRPr="000F1B19" w:rsidRDefault="00187A57" w:rsidP="000F1B19">
            <w:pPr>
              <w:ind w:firstLine="7"/>
              <w:jc w:val="center"/>
              <w:rPr>
                <w:sz w:val="24"/>
                <w:szCs w:val="24"/>
              </w:rPr>
            </w:pPr>
            <w:r w:rsidRPr="000F1B19">
              <w:rPr>
                <w:sz w:val="24"/>
                <w:szCs w:val="24"/>
              </w:rPr>
              <w:t>288</w:t>
            </w:r>
          </w:p>
        </w:tc>
      </w:tr>
      <w:tr w:rsidR="00187A57" w:rsidRPr="00C54B8C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187A57" w:rsidRPr="000F1B19" w:rsidRDefault="00187A57" w:rsidP="000F1B19">
            <w:pPr>
              <w:ind w:firstLine="0"/>
              <w:rPr>
                <w:sz w:val="24"/>
                <w:szCs w:val="24"/>
              </w:rPr>
            </w:pPr>
            <w:r w:rsidRPr="000F1B19">
              <w:rPr>
                <w:color w:val="000000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F1B19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F1B19">
              <w:rPr>
                <w:sz w:val="24"/>
                <w:szCs w:val="24"/>
              </w:rPr>
              <w:t>д.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F1B19" w:rsidRDefault="00187A57" w:rsidP="000F1B19">
            <w:pPr>
              <w:ind w:firstLine="7"/>
              <w:jc w:val="center"/>
              <w:rPr>
                <w:sz w:val="24"/>
                <w:szCs w:val="24"/>
              </w:rPr>
            </w:pPr>
            <w:r w:rsidRPr="000F1B19">
              <w:rPr>
                <w:sz w:val="24"/>
                <w:szCs w:val="24"/>
              </w:rPr>
              <w:t>480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F1B19" w:rsidRDefault="00187A57" w:rsidP="000F1B19">
            <w:pPr>
              <w:ind w:firstLine="7"/>
              <w:jc w:val="center"/>
              <w:rPr>
                <w:sz w:val="24"/>
                <w:szCs w:val="24"/>
              </w:rPr>
            </w:pPr>
            <w:r w:rsidRPr="000F1B19">
              <w:rPr>
                <w:sz w:val="24"/>
                <w:szCs w:val="24"/>
              </w:rPr>
              <w:t>490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87A57" w:rsidRPr="000F1B19" w:rsidRDefault="00187A57" w:rsidP="000F1B19">
            <w:pPr>
              <w:ind w:firstLine="7"/>
              <w:jc w:val="center"/>
              <w:rPr>
                <w:sz w:val="24"/>
                <w:szCs w:val="24"/>
              </w:rPr>
            </w:pPr>
            <w:r w:rsidRPr="000F1B19">
              <w:rPr>
                <w:sz w:val="24"/>
                <w:szCs w:val="24"/>
              </w:rPr>
              <w:t>500</w:t>
            </w:r>
          </w:p>
        </w:tc>
      </w:tr>
      <w:tr w:rsidR="00187A57" w:rsidRPr="00B01C7D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187A57" w:rsidRPr="00B01C7D" w:rsidRDefault="00187A57" w:rsidP="00950FAC">
            <w:pPr>
              <w:ind w:firstLine="0"/>
              <w:jc w:val="left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Количество туристических прибытий в год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B01C7D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тыс.чел.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B01C7D" w:rsidRDefault="00187A57" w:rsidP="0051417D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200,0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B01C7D" w:rsidRDefault="00187A57" w:rsidP="0051417D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300,0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87A57" w:rsidRPr="00B01C7D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400,0</w:t>
            </w:r>
          </w:p>
        </w:tc>
      </w:tr>
      <w:tr w:rsidR="00187A57" w:rsidRPr="00950FAC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187A57" w:rsidRPr="00B01C7D" w:rsidRDefault="00187A57" w:rsidP="00950FAC">
            <w:pPr>
              <w:ind w:firstLine="0"/>
              <w:jc w:val="left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Объем платных услуг, оказанных туристам, в год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B01C7D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млн.руб.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B01C7D" w:rsidRDefault="00187A57" w:rsidP="0051417D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600,0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B01C7D" w:rsidRDefault="00187A57" w:rsidP="0051417D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800,0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87A57" w:rsidRPr="00950FAC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B01C7D">
              <w:rPr>
                <w:sz w:val="24"/>
                <w:szCs w:val="24"/>
              </w:rPr>
              <w:t>1075,0</w:t>
            </w:r>
          </w:p>
        </w:tc>
      </w:tr>
      <w:tr w:rsidR="00187A57" w:rsidRPr="00C54B8C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187A57" w:rsidRPr="00451308" w:rsidRDefault="00187A57" w:rsidP="003A4FA8">
            <w:pPr>
              <w:ind w:firstLine="0"/>
              <w:rPr>
                <w:sz w:val="24"/>
                <w:szCs w:val="24"/>
              </w:rPr>
            </w:pPr>
            <w:r w:rsidRPr="00451308">
              <w:rPr>
                <w:sz w:val="24"/>
                <w:szCs w:val="24"/>
              </w:rPr>
              <w:lastRenderedPageBreak/>
              <w:t>снижение доли работающих на ОАО «Селенгинский ЦКК» в общей численности ЭАН МО ГП «Селенгинское»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451308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451308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451308" w:rsidRDefault="00187A57" w:rsidP="0051417D">
            <w:pPr>
              <w:ind w:firstLine="0"/>
              <w:jc w:val="center"/>
              <w:rPr>
                <w:sz w:val="24"/>
                <w:szCs w:val="24"/>
              </w:rPr>
            </w:pPr>
            <w:r w:rsidRPr="00451308">
              <w:rPr>
                <w:sz w:val="24"/>
                <w:szCs w:val="24"/>
              </w:rPr>
              <w:t>21,3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451308" w:rsidRDefault="00187A57" w:rsidP="0051417D">
            <w:pPr>
              <w:ind w:firstLine="0"/>
              <w:jc w:val="center"/>
              <w:rPr>
                <w:sz w:val="24"/>
                <w:szCs w:val="24"/>
              </w:rPr>
            </w:pPr>
            <w:r w:rsidRPr="00451308">
              <w:rPr>
                <w:sz w:val="24"/>
                <w:szCs w:val="24"/>
              </w:rPr>
              <w:t>21,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87A57" w:rsidRPr="00451308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451308">
              <w:rPr>
                <w:sz w:val="24"/>
                <w:szCs w:val="24"/>
              </w:rPr>
              <w:t>21,</w:t>
            </w:r>
            <w:r>
              <w:rPr>
                <w:sz w:val="24"/>
                <w:szCs w:val="24"/>
              </w:rPr>
              <w:t>1</w:t>
            </w:r>
          </w:p>
        </w:tc>
      </w:tr>
      <w:tr w:rsidR="00187A57" w:rsidRPr="00C54B8C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187A57" w:rsidRPr="00451308" w:rsidRDefault="00187A57" w:rsidP="003A4FA8">
            <w:pPr>
              <w:ind w:firstLine="0"/>
              <w:rPr>
                <w:sz w:val="24"/>
                <w:szCs w:val="24"/>
              </w:rPr>
            </w:pPr>
            <w:r w:rsidRPr="00451308">
              <w:rPr>
                <w:sz w:val="24"/>
                <w:szCs w:val="24"/>
              </w:rPr>
              <w:t xml:space="preserve">снижение уровня общей безработицы в МО ГП «Селенгинское»   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451308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451308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451308" w:rsidRDefault="00187A57" w:rsidP="0051417D">
            <w:pPr>
              <w:ind w:firstLine="0"/>
              <w:jc w:val="center"/>
              <w:rPr>
                <w:sz w:val="24"/>
                <w:szCs w:val="24"/>
              </w:rPr>
            </w:pPr>
            <w:r w:rsidRPr="00451308">
              <w:rPr>
                <w:sz w:val="24"/>
                <w:szCs w:val="24"/>
              </w:rPr>
              <w:t>6,0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451308" w:rsidRDefault="00187A57" w:rsidP="0051417D">
            <w:pPr>
              <w:ind w:firstLine="0"/>
              <w:jc w:val="center"/>
              <w:rPr>
                <w:sz w:val="24"/>
                <w:szCs w:val="24"/>
              </w:rPr>
            </w:pPr>
            <w:r w:rsidRPr="00451308">
              <w:rPr>
                <w:sz w:val="24"/>
                <w:szCs w:val="24"/>
              </w:rPr>
              <w:t>5,7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87A57" w:rsidRPr="00451308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451308">
              <w:rPr>
                <w:sz w:val="24"/>
                <w:szCs w:val="24"/>
              </w:rPr>
              <w:t>5,7</w:t>
            </w:r>
          </w:p>
        </w:tc>
      </w:tr>
      <w:tr w:rsidR="00187A57" w:rsidRPr="00C54B8C">
        <w:trPr>
          <w:trHeight w:val="329"/>
        </w:trPr>
        <w:tc>
          <w:tcPr>
            <w:tcW w:w="4401" w:type="dxa"/>
            <w:shd w:val="clear" w:color="000000" w:fill="FFFFFF"/>
            <w:vAlign w:val="center"/>
          </w:tcPr>
          <w:p w:rsidR="00187A57" w:rsidRPr="00A16DBD" w:rsidRDefault="00187A57" w:rsidP="003A4FA8">
            <w:pPr>
              <w:ind w:firstLine="0"/>
              <w:rPr>
                <w:sz w:val="24"/>
                <w:szCs w:val="24"/>
              </w:rPr>
            </w:pPr>
            <w:r w:rsidRPr="00A16DBD">
              <w:rPr>
                <w:sz w:val="24"/>
                <w:szCs w:val="24"/>
              </w:rPr>
              <w:t>создание постоянных дополнительных рабочих мест в МО ГП «Селенгинское» (нарастающим итогом)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A16DBD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16DBD">
              <w:rPr>
                <w:sz w:val="24"/>
                <w:szCs w:val="24"/>
              </w:rPr>
              <w:t>д.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A16DBD" w:rsidRDefault="00187A57" w:rsidP="005141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A16DBD" w:rsidRDefault="00187A57" w:rsidP="005141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87A57" w:rsidRPr="00A16DBD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16DBD">
              <w:rPr>
                <w:sz w:val="24"/>
                <w:szCs w:val="24"/>
              </w:rPr>
              <w:t>00</w:t>
            </w:r>
          </w:p>
        </w:tc>
      </w:tr>
      <w:tr w:rsidR="00187A57" w:rsidRPr="000D477B">
        <w:trPr>
          <w:trHeight w:val="401"/>
        </w:trPr>
        <w:tc>
          <w:tcPr>
            <w:tcW w:w="4401" w:type="dxa"/>
            <w:shd w:val="clear" w:color="000000" w:fill="FFFFFF"/>
          </w:tcPr>
          <w:p w:rsidR="00187A57" w:rsidRPr="000D477B" w:rsidRDefault="00187A57" w:rsidP="00451308">
            <w:pPr>
              <w:ind w:firstLine="0"/>
              <w:rPr>
                <w:sz w:val="24"/>
                <w:szCs w:val="24"/>
              </w:rPr>
            </w:pPr>
            <w:r w:rsidRPr="000D477B"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D477B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D477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рд</w:t>
            </w:r>
            <w:r w:rsidRPr="000D477B">
              <w:rPr>
                <w:sz w:val="24"/>
                <w:szCs w:val="24"/>
              </w:rPr>
              <w:t xml:space="preserve">.руб. 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D477B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D477B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477B">
              <w:rPr>
                <w:sz w:val="24"/>
                <w:szCs w:val="24"/>
              </w:rPr>
              <w:t>,0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87A57" w:rsidRPr="000D477B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187A57" w:rsidRPr="000D477B">
        <w:trPr>
          <w:trHeight w:val="697"/>
        </w:trPr>
        <w:tc>
          <w:tcPr>
            <w:tcW w:w="4401" w:type="dxa"/>
            <w:shd w:val="clear" w:color="000000" w:fill="FFFFFF"/>
          </w:tcPr>
          <w:p w:rsidR="00187A57" w:rsidRPr="000D477B" w:rsidRDefault="00187A57" w:rsidP="00451308">
            <w:pPr>
              <w:ind w:firstLine="0"/>
              <w:rPr>
                <w:sz w:val="24"/>
                <w:szCs w:val="24"/>
              </w:rPr>
            </w:pPr>
            <w:r w:rsidRPr="000D477B">
              <w:rPr>
                <w:sz w:val="24"/>
                <w:szCs w:val="24"/>
              </w:rPr>
              <w:t xml:space="preserve">Среднемесячная номинальная начисленная заработная плата одного работника 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D477B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D477B">
              <w:rPr>
                <w:sz w:val="24"/>
                <w:szCs w:val="24"/>
              </w:rPr>
              <w:t>ыс.руб.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D477B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0D477B">
              <w:rPr>
                <w:sz w:val="24"/>
                <w:szCs w:val="24"/>
              </w:rPr>
              <w:t>24,1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0D477B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0D477B">
              <w:rPr>
                <w:sz w:val="24"/>
                <w:szCs w:val="24"/>
              </w:rPr>
              <w:t>26,03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87A57" w:rsidRPr="000D477B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0D477B">
              <w:rPr>
                <w:sz w:val="24"/>
                <w:szCs w:val="24"/>
              </w:rPr>
              <w:t>28,11</w:t>
            </w:r>
          </w:p>
        </w:tc>
      </w:tr>
      <w:tr w:rsidR="00187A57" w:rsidRPr="00F358A1">
        <w:trPr>
          <w:trHeight w:val="266"/>
        </w:trPr>
        <w:tc>
          <w:tcPr>
            <w:tcW w:w="4401" w:type="dxa"/>
            <w:shd w:val="clear" w:color="000000" w:fill="FFFFFF"/>
          </w:tcPr>
          <w:p w:rsidR="00187A57" w:rsidRPr="00F358A1" w:rsidRDefault="00187A57" w:rsidP="00451308">
            <w:pPr>
              <w:ind w:firstLine="0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 xml:space="preserve">Уровень общей безработицы 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F358A1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F358A1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5,9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A57" w:rsidRPr="00F358A1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5,8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87A57" w:rsidRPr="00F358A1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5,7</w:t>
            </w:r>
          </w:p>
        </w:tc>
      </w:tr>
      <w:tr w:rsidR="00187A57" w:rsidRPr="00F358A1">
        <w:trPr>
          <w:trHeight w:val="210"/>
        </w:trPr>
        <w:tc>
          <w:tcPr>
            <w:tcW w:w="4401" w:type="dxa"/>
          </w:tcPr>
          <w:p w:rsidR="00187A57" w:rsidRPr="00F358A1" w:rsidRDefault="00187A57" w:rsidP="00451308">
            <w:pPr>
              <w:ind w:firstLine="0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244" w:type="dxa"/>
            <w:vAlign w:val="center"/>
          </w:tcPr>
          <w:p w:rsidR="00187A57" w:rsidRPr="00F358A1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%</w:t>
            </w:r>
          </w:p>
        </w:tc>
        <w:tc>
          <w:tcPr>
            <w:tcW w:w="1244" w:type="dxa"/>
            <w:vAlign w:val="center"/>
          </w:tcPr>
          <w:p w:rsidR="00187A57" w:rsidRPr="00F358A1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1,4</w:t>
            </w:r>
          </w:p>
        </w:tc>
        <w:tc>
          <w:tcPr>
            <w:tcW w:w="1244" w:type="dxa"/>
            <w:vAlign w:val="center"/>
          </w:tcPr>
          <w:p w:rsidR="00187A57" w:rsidRPr="00F358A1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1,35</w:t>
            </w:r>
          </w:p>
        </w:tc>
        <w:tc>
          <w:tcPr>
            <w:tcW w:w="1245" w:type="dxa"/>
            <w:vAlign w:val="center"/>
          </w:tcPr>
          <w:p w:rsidR="00187A57" w:rsidRPr="00F358A1" w:rsidRDefault="00187A57" w:rsidP="00451308">
            <w:pPr>
              <w:ind w:firstLine="0"/>
              <w:jc w:val="center"/>
              <w:rPr>
                <w:sz w:val="24"/>
                <w:szCs w:val="24"/>
              </w:rPr>
            </w:pPr>
            <w:r w:rsidRPr="00F358A1">
              <w:rPr>
                <w:sz w:val="24"/>
                <w:szCs w:val="24"/>
              </w:rPr>
              <w:t>1,3</w:t>
            </w:r>
          </w:p>
        </w:tc>
      </w:tr>
    </w:tbl>
    <w:p w:rsidR="00187A57" w:rsidRPr="00E04CDF" w:rsidRDefault="00187A57" w:rsidP="000844EC">
      <w:pPr>
        <w:autoSpaceDE w:val="0"/>
        <w:autoSpaceDN w:val="0"/>
        <w:adjustRightInd w:val="0"/>
        <w:ind w:firstLine="0"/>
        <w:rPr>
          <w:highlight w:val="cyan"/>
        </w:rPr>
      </w:pPr>
    </w:p>
    <w:p w:rsidR="00187A57" w:rsidRDefault="00187A57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187A57" w:rsidRPr="00C3401C" w:rsidRDefault="00187A57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C3401C">
        <w:rPr>
          <w:b/>
          <w:bCs/>
        </w:rPr>
        <w:t>V. Объемы бюджетных ассигнований за счет всех источников</w:t>
      </w:r>
    </w:p>
    <w:p w:rsidR="00187A57" w:rsidRPr="00C3401C" w:rsidRDefault="00187A57" w:rsidP="000844EC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C3401C">
        <w:rPr>
          <w:b/>
          <w:bCs/>
        </w:rPr>
        <w:t>финансирования и по годам реализации муниципальной программы</w:t>
      </w:r>
    </w:p>
    <w:p w:rsidR="00187A57" w:rsidRDefault="00187A57" w:rsidP="00E04CDF">
      <w:pPr>
        <w:autoSpaceDE w:val="0"/>
        <w:autoSpaceDN w:val="0"/>
        <w:adjustRightInd w:val="0"/>
        <w:ind w:firstLine="720"/>
      </w:pPr>
    </w:p>
    <w:p w:rsidR="00187A57" w:rsidRDefault="00187A57" w:rsidP="00E04CDF">
      <w:pPr>
        <w:autoSpaceDE w:val="0"/>
        <w:autoSpaceDN w:val="0"/>
        <w:adjustRightInd w:val="0"/>
        <w:ind w:firstLine="720"/>
      </w:pPr>
      <w:r w:rsidRPr="00E04CDF">
        <w:t xml:space="preserve">Финансовое обеспечение реализации муниципальной программы в части расходных обязательств Республики Бурятия осуществляется за счет бюджетных ассигнований республиканского бюджета. </w:t>
      </w:r>
    </w:p>
    <w:p w:rsidR="00187A57" w:rsidRPr="00E04CDF" w:rsidRDefault="00187A57" w:rsidP="00E04CDF">
      <w:pPr>
        <w:autoSpaceDE w:val="0"/>
        <w:autoSpaceDN w:val="0"/>
        <w:adjustRightInd w:val="0"/>
        <w:ind w:firstLine="720"/>
      </w:pPr>
      <w:r w:rsidRPr="00E04CDF">
        <w:t>Распределение бюджетных ассигнований на реализацию муниципальной программы утверждается решением Совета депутатов МО «Кабанский район» о бюджете МО «Кабанский район» на очередной финансовый год и плановый период.</w:t>
      </w:r>
    </w:p>
    <w:p w:rsidR="00187A57" w:rsidRDefault="00187A57" w:rsidP="000844EC">
      <w:pPr>
        <w:autoSpaceDE w:val="0"/>
        <w:autoSpaceDN w:val="0"/>
        <w:adjustRightInd w:val="0"/>
        <w:ind w:firstLine="0"/>
        <w:jc w:val="right"/>
        <w:outlineLvl w:val="1"/>
        <w:rPr>
          <w:sz w:val="24"/>
          <w:szCs w:val="24"/>
        </w:rPr>
      </w:pPr>
    </w:p>
    <w:p w:rsidR="00187A57" w:rsidRPr="003744CB" w:rsidRDefault="00187A57" w:rsidP="000844EC">
      <w:pPr>
        <w:autoSpaceDE w:val="0"/>
        <w:autoSpaceDN w:val="0"/>
        <w:adjustRightInd w:val="0"/>
        <w:ind w:firstLine="0"/>
        <w:jc w:val="right"/>
        <w:outlineLvl w:val="1"/>
        <w:rPr>
          <w:sz w:val="24"/>
          <w:szCs w:val="24"/>
        </w:rPr>
      </w:pPr>
      <w:r w:rsidRPr="003744CB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187A57" w:rsidRPr="003744CB" w:rsidRDefault="00187A57" w:rsidP="000844EC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3744CB">
        <w:rPr>
          <w:sz w:val="24"/>
          <w:szCs w:val="24"/>
        </w:rPr>
        <w:t>(тыс. рублей)</w:t>
      </w: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1741"/>
        <w:gridCol w:w="1741"/>
        <w:gridCol w:w="1741"/>
      </w:tblGrid>
      <w:tr w:rsidR="00187A57" w:rsidRPr="00D845D2">
        <w:trPr>
          <w:trHeight w:val="203"/>
        </w:trPr>
        <w:tc>
          <w:tcPr>
            <w:tcW w:w="4162" w:type="dxa"/>
            <w:vMerge w:val="restart"/>
            <w:vAlign w:val="center"/>
          </w:tcPr>
          <w:p w:rsidR="00187A57" w:rsidRPr="00D845D2" w:rsidRDefault="00187A57" w:rsidP="00754CF3">
            <w:pPr>
              <w:pStyle w:val="a3"/>
              <w:jc w:val="center"/>
              <w:rPr>
                <w:b/>
                <w:bCs/>
              </w:rPr>
            </w:pPr>
            <w:r w:rsidRPr="00D845D2">
              <w:rPr>
                <w:b/>
                <w:bCs/>
              </w:rPr>
              <w:t>Источники финансирования</w:t>
            </w:r>
          </w:p>
        </w:tc>
        <w:tc>
          <w:tcPr>
            <w:tcW w:w="5223" w:type="dxa"/>
            <w:gridSpan w:val="3"/>
            <w:vAlign w:val="center"/>
          </w:tcPr>
          <w:p w:rsidR="00187A57" w:rsidRPr="00D845D2" w:rsidRDefault="00187A57" w:rsidP="00D845D2">
            <w:pPr>
              <w:pStyle w:val="a3"/>
              <w:jc w:val="center"/>
              <w:rPr>
                <w:b/>
                <w:bCs/>
              </w:rPr>
            </w:pPr>
            <w:r w:rsidRPr="00D845D2">
              <w:rPr>
                <w:b/>
                <w:bCs/>
              </w:rPr>
              <w:t>Объемы бюджетных ассигнований по годам:</w:t>
            </w:r>
          </w:p>
        </w:tc>
      </w:tr>
      <w:tr w:rsidR="00187A57" w:rsidRPr="00D845D2">
        <w:trPr>
          <w:trHeight w:val="53"/>
        </w:trPr>
        <w:tc>
          <w:tcPr>
            <w:tcW w:w="4162" w:type="dxa"/>
            <w:vMerge/>
          </w:tcPr>
          <w:p w:rsidR="00187A57" w:rsidRPr="00D845D2" w:rsidRDefault="00187A57" w:rsidP="00A04AD4">
            <w:pPr>
              <w:pStyle w:val="a3"/>
              <w:rPr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187A57" w:rsidRPr="00D845D2" w:rsidRDefault="00187A57" w:rsidP="00D845D2">
            <w:pPr>
              <w:pStyle w:val="a3"/>
              <w:jc w:val="center"/>
              <w:rPr>
                <w:b/>
                <w:bCs/>
              </w:rPr>
            </w:pPr>
            <w:r w:rsidRPr="00D845D2">
              <w:rPr>
                <w:b/>
                <w:bCs/>
              </w:rPr>
              <w:t>2015г.</w:t>
            </w:r>
          </w:p>
        </w:tc>
        <w:tc>
          <w:tcPr>
            <w:tcW w:w="1741" w:type="dxa"/>
            <w:vAlign w:val="center"/>
          </w:tcPr>
          <w:p w:rsidR="00187A57" w:rsidRPr="00D845D2" w:rsidRDefault="00187A57" w:rsidP="00D845D2">
            <w:pPr>
              <w:pStyle w:val="a3"/>
              <w:jc w:val="center"/>
              <w:rPr>
                <w:b/>
                <w:bCs/>
              </w:rPr>
            </w:pPr>
            <w:r w:rsidRPr="00D845D2">
              <w:rPr>
                <w:b/>
                <w:bCs/>
              </w:rPr>
              <w:t>2016г.</w:t>
            </w:r>
          </w:p>
        </w:tc>
        <w:tc>
          <w:tcPr>
            <w:tcW w:w="1741" w:type="dxa"/>
            <w:vAlign w:val="center"/>
          </w:tcPr>
          <w:p w:rsidR="00187A57" w:rsidRPr="00D845D2" w:rsidRDefault="00187A57" w:rsidP="00D845D2">
            <w:pPr>
              <w:pStyle w:val="a3"/>
              <w:jc w:val="center"/>
              <w:rPr>
                <w:b/>
                <w:bCs/>
              </w:rPr>
            </w:pPr>
            <w:r w:rsidRPr="00D845D2">
              <w:rPr>
                <w:b/>
                <w:bCs/>
              </w:rPr>
              <w:t>2017г.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3744CB" w:rsidRDefault="00187A57" w:rsidP="00A04AD4">
            <w:pPr>
              <w:pStyle w:val="a3"/>
              <w:rPr>
                <w:b/>
                <w:bCs/>
              </w:rPr>
            </w:pPr>
            <w:r w:rsidRPr="003744CB">
              <w:rPr>
                <w:b/>
                <w:bCs/>
              </w:rPr>
              <w:t>Всего</w:t>
            </w:r>
          </w:p>
        </w:tc>
        <w:tc>
          <w:tcPr>
            <w:tcW w:w="1741" w:type="dxa"/>
            <w:vAlign w:val="bottom"/>
          </w:tcPr>
          <w:p w:rsidR="00187A57" w:rsidRPr="003738FF" w:rsidRDefault="00187A57" w:rsidP="003738F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738FF">
              <w:rPr>
                <w:b/>
                <w:bCs/>
                <w:sz w:val="24"/>
                <w:szCs w:val="24"/>
              </w:rPr>
              <w:t>93025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3738FF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3738FF">
              <w:rPr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43BB">
              <w:rPr>
                <w:b/>
                <w:bCs/>
                <w:sz w:val="24"/>
                <w:szCs w:val="24"/>
              </w:rPr>
              <w:t>3919177,93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43BB">
              <w:rPr>
                <w:b/>
                <w:bCs/>
                <w:sz w:val="24"/>
                <w:szCs w:val="24"/>
              </w:rPr>
              <w:t>3343427,93</w:t>
            </w:r>
          </w:p>
        </w:tc>
      </w:tr>
      <w:tr w:rsidR="00187A57" w:rsidRPr="00D845D2">
        <w:trPr>
          <w:trHeight w:val="16"/>
        </w:trPr>
        <w:tc>
          <w:tcPr>
            <w:tcW w:w="4162" w:type="dxa"/>
          </w:tcPr>
          <w:p w:rsidR="00187A57" w:rsidRPr="00D845D2" w:rsidRDefault="00187A57" w:rsidP="00A04AD4">
            <w:pPr>
              <w:pStyle w:val="a3"/>
              <w:rPr>
                <w:b/>
                <w:bCs/>
              </w:rPr>
            </w:pPr>
            <w:r w:rsidRPr="00D845D2">
              <w:rPr>
                <w:b/>
                <w:bCs/>
              </w:rPr>
              <w:t>в том числе: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43B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43B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43B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87A57" w:rsidRPr="00D845D2">
        <w:trPr>
          <w:trHeight w:val="16"/>
        </w:trPr>
        <w:tc>
          <w:tcPr>
            <w:tcW w:w="4162" w:type="dxa"/>
          </w:tcPr>
          <w:p w:rsidR="00187A57" w:rsidRPr="00D845D2" w:rsidRDefault="00187A57" w:rsidP="00A04AD4">
            <w:pPr>
              <w:pStyle w:val="a3"/>
              <w:rPr>
                <w:b/>
                <w:bCs/>
              </w:rPr>
            </w:pPr>
            <w:r w:rsidRPr="00D845D2">
              <w:rPr>
                <w:b/>
                <w:bCs/>
              </w:rPr>
              <w:t xml:space="preserve">федеральный бюджет 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43BB">
              <w:rPr>
                <w:b/>
                <w:bCs/>
                <w:sz w:val="24"/>
                <w:szCs w:val="24"/>
              </w:rPr>
              <w:t>150000,0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43BB">
              <w:rPr>
                <w:b/>
                <w:bCs/>
                <w:sz w:val="24"/>
                <w:szCs w:val="24"/>
              </w:rPr>
              <w:t>180000,0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43BB">
              <w:rPr>
                <w:b/>
                <w:bCs/>
                <w:sz w:val="24"/>
                <w:szCs w:val="24"/>
              </w:rPr>
              <w:t>90000,0</w:t>
            </w:r>
          </w:p>
        </w:tc>
      </w:tr>
      <w:tr w:rsidR="00187A57" w:rsidRPr="00D845D2">
        <w:trPr>
          <w:trHeight w:val="50"/>
        </w:trPr>
        <w:tc>
          <w:tcPr>
            <w:tcW w:w="4162" w:type="dxa"/>
          </w:tcPr>
          <w:p w:rsidR="00187A57" w:rsidRPr="00D845D2" w:rsidRDefault="00187A57" w:rsidP="00A04AD4">
            <w:pPr>
              <w:pStyle w:val="a3"/>
              <w:rPr>
                <w:b/>
                <w:bCs/>
              </w:rPr>
            </w:pPr>
            <w:r w:rsidRPr="00D845D2">
              <w:rPr>
                <w:b/>
                <w:bCs/>
              </w:rPr>
              <w:t>республиканский бюджет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43BB">
              <w:rPr>
                <w:b/>
                <w:bCs/>
                <w:sz w:val="24"/>
                <w:szCs w:val="24"/>
              </w:rPr>
              <w:t>52473,1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43BB">
              <w:rPr>
                <w:b/>
                <w:bCs/>
                <w:sz w:val="24"/>
                <w:szCs w:val="24"/>
              </w:rPr>
              <w:t>48000,0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43BB">
              <w:rPr>
                <w:b/>
                <w:bCs/>
                <w:sz w:val="24"/>
                <w:szCs w:val="24"/>
              </w:rPr>
              <w:t>23600,0</w:t>
            </w:r>
          </w:p>
        </w:tc>
      </w:tr>
      <w:tr w:rsidR="00187A57" w:rsidRPr="00D845D2">
        <w:trPr>
          <w:trHeight w:val="53"/>
        </w:trPr>
        <w:tc>
          <w:tcPr>
            <w:tcW w:w="4162" w:type="dxa"/>
          </w:tcPr>
          <w:p w:rsidR="00187A57" w:rsidRPr="00D845D2" w:rsidRDefault="00187A57" w:rsidP="00A04AD4">
            <w:pPr>
              <w:pStyle w:val="a3"/>
              <w:rPr>
                <w:b/>
                <w:bCs/>
              </w:rPr>
            </w:pPr>
            <w:r w:rsidRPr="00D845D2">
              <w:rPr>
                <w:b/>
                <w:bCs/>
              </w:rPr>
              <w:t>местный бюджет *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738FF">
              <w:rPr>
                <w:b/>
                <w:bCs/>
                <w:sz w:val="24"/>
                <w:szCs w:val="24"/>
              </w:rPr>
              <w:t>709,</w:t>
            </w:r>
            <w:r>
              <w:rPr>
                <w:b/>
                <w:bCs/>
                <w:sz w:val="24"/>
                <w:szCs w:val="24"/>
              </w:rPr>
              <w:t>9134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43B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43B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87A57" w:rsidRPr="00D845D2">
        <w:trPr>
          <w:trHeight w:val="50"/>
        </w:trPr>
        <w:tc>
          <w:tcPr>
            <w:tcW w:w="4162" w:type="dxa"/>
          </w:tcPr>
          <w:p w:rsidR="00187A57" w:rsidRPr="00D845D2" w:rsidRDefault="00187A57" w:rsidP="00A04AD4">
            <w:pPr>
              <w:pStyle w:val="a3"/>
              <w:rPr>
                <w:b/>
                <w:bCs/>
              </w:rPr>
            </w:pPr>
            <w:r w:rsidRPr="00D845D2">
              <w:rPr>
                <w:b/>
                <w:bCs/>
              </w:rPr>
              <w:t>внебюджетные источники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43BB">
              <w:rPr>
                <w:b/>
                <w:bCs/>
                <w:sz w:val="24"/>
                <w:szCs w:val="24"/>
              </w:rPr>
              <w:t>727072,93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43BB">
              <w:rPr>
                <w:b/>
                <w:bCs/>
                <w:sz w:val="24"/>
                <w:szCs w:val="24"/>
              </w:rPr>
              <w:t>3691177,93</w:t>
            </w:r>
          </w:p>
        </w:tc>
        <w:tc>
          <w:tcPr>
            <w:tcW w:w="1741" w:type="dxa"/>
            <w:vAlign w:val="bottom"/>
          </w:tcPr>
          <w:p w:rsidR="00187A57" w:rsidRPr="009B43BB" w:rsidRDefault="00187A57" w:rsidP="009B43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B43BB">
              <w:rPr>
                <w:b/>
                <w:bCs/>
                <w:sz w:val="24"/>
                <w:szCs w:val="24"/>
              </w:rPr>
              <w:t>3229827,93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D845D2" w:rsidRDefault="00187A57" w:rsidP="00A04AD4">
            <w:pPr>
              <w:pStyle w:val="a3"/>
              <w:rPr>
                <w:b/>
                <w:bCs/>
              </w:rPr>
            </w:pPr>
            <w:r w:rsidRPr="00D845D2">
              <w:rPr>
                <w:b/>
                <w:bCs/>
              </w:rPr>
              <w:t>Из них:</w:t>
            </w: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A04AD4">
            <w:pPr>
              <w:pStyle w:val="a3"/>
              <w:rPr>
                <w:b/>
                <w:bCs/>
              </w:rPr>
            </w:pPr>
            <w:r w:rsidRPr="00A04AD4">
              <w:rPr>
                <w:b/>
                <w:bCs/>
              </w:rPr>
              <w:t>Подпрограмма 1</w:t>
            </w:r>
            <w:r w:rsidRPr="00672C95">
              <w:t xml:space="preserve"> </w:t>
            </w:r>
            <w:r w:rsidRPr="00A04AD4">
              <w:rPr>
                <w:b/>
                <w:bCs/>
              </w:rPr>
              <w:t>«Поддержка и развитие малого и среднего предпринимательства на территории МО «Кабанский район»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9E4E41">
            <w:pPr>
              <w:pStyle w:val="a3"/>
              <w:jc w:val="center"/>
              <w:rPr>
                <w:b/>
                <w:bCs/>
              </w:rPr>
            </w:pPr>
            <w:r w:rsidRPr="00EF444C">
              <w:rPr>
                <w:b/>
                <w:bCs/>
                <w:sz w:val="22"/>
                <w:szCs w:val="22"/>
              </w:rPr>
              <w:t>22072,93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9E4E41">
            <w:pPr>
              <w:pStyle w:val="a3"/>
              <w:jc w:val="center"/>
              <w:rPr>
                <w:b/>
                <w:bCs/>
              </w:rPr>
            </w:pPr>
            <w:r w:rsidRPr="00EF444C">
              <w:rPr>
                <w:b/>
                <w:bCs/>
                <w:sz w:val="22"/>
                <w:szCs w:val="22"/>
              </w:rPr>
              <w:t>22077,93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9E4E41">
            <w:pPr>
              <w:pStyle w:val="a3"/>
              <w:jc w:val="center"/>
              <w:rPr>
                <w:b/>
                <w:bCs/>
              </w:rPr>
            </w:pPr>
            <w:r w:rsidRPr="00EF444C">
              <w:rPr>
                <w:b/>
                <w:bCs/>
                <w:sz w:val="22"/>
                <w:szCs w:val="22"/>
              </w:rPr>
              <w:t>22127,93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>в том числе:</w:t>
            </w: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 xml:space="preserve">федеральный бюджет 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pStyle w:val="a3"/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9E4E41">
            <w:pPr>
              <w:pStyle w:val="a3"/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9E4E41">
            <w:pPr>
              <w:pStyle w:val="a3"/>
              <w:jc w:val="center"/>
            </w:pPr>
            <w:r>
              <w:t>-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>республиканский бюджет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pStyle w:val="a3"/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9E4E41">
            <w:pPr>
              <w:pStyle w:val="a3"/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9E4E41">
            <w:pPr>
              <w:pStyle w:val="a3"/>
              <w:jc w:val="center"/>
            </w:pPr>
            <w:r>
              <w:t>-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>местный бюджет *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pStyle w:val="a3"/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9E4E41">
            <w:pPr>
              <w:pStyle w:val="a3"/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9E4E41">
            <w:pPr>
              <w:pStyle w:val="a3"/>
              <w:jc w:val="center"/>
            </w:pPr>
            <w:r>
              <w:t>-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>внебюджетные источники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pStyle w:val="a3"/>
              <w:jc w:val="center"/>
            </w:pPr>
            <w:r>
              <w:rPr>
                <w:sz w:val="22"/>
                <w:szCs w:val="22"/>
              </w:rPr>
              <w:t>22072,93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pStyle w:val="a3"/>
              <w:jc w:val="center"/>
            </w:pPr>
            <w:r>
              <w:rPr>
                <w:sz w:val="22"/>
                <w:szCs w:val="22"/>
              </w:rPr>
              <w:t>22077,93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pStyle w:val="a3"/>
              <w:jc w:val="center"/>
            </w:pPr>
            <w:r>
              <w:rPr>
                <w:sz w:val="22"/>
                <w:szCs w:val="22"/>
              </w:rPr>
              <w:t>22127,93</w:t>
            </w:r>
          </w:p>
        </w:tc>
      </w:tr>
      <w:tr w:rsidR="00187A57" w:rsidRPr="00A04AD4">
        <w:trPr>
          <w:trHeight w:val="50"/>
        </w:trPr>
        <w:tc>
          <w:tcPr>
            <w:tcW w:w="4162" w:type="dxa"/>
          </w:tcPr>
          <w:p w:rsidR="00187A57" w:rsidRPr="00A04AD4" w:rsidRDefault="00187A57" w:rsidP="00A04AD4">
            <w:pPr>
              <w:pStyle w:val="a3"/>
              <w:rPr>
                <w:b/>
                <w:bCs/>
              </w:rPr>
            </w:pPr>
            <w:r w:rsidRPr="00A04AD4">
              <w:rPr>
                <w:b/>
                <w:bCs/>
              </w:rPr>
              <w:lastRenderedPageBreak/>
              <w:t>Подпрограмма 2</w:t>
            </w:r>
            <w:r>
              <w:t xml:space="preserve"> </w:t>
            </w:r>
            <w:r w:rsidRPr="00A04AD4">
              <w:rPr>
                <w:b/>
                <w:bCs/>
              </w:rPr>
              <w:t>«Развитие туристско-рекреационного потенциала МО «Кабанский район»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444C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EF444C">
              <w:rPr>
                <w:b/>
                <w:bCs/>
                <w:sz w:val="24"/>
                <w:szCs w:val="24"/>
              </w:rPr>
              <w:t>1335,4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444C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253</w:t>
            </w:r>
            <w:r w:rsidRPr="00EF444C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F444C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EF444C"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>в том числе:</w:t>
            </w: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 xml:space="preserve">федеральный бюджет </w:t>
            </w:r>
          </w:p>
        </w:tc>
        <w:tc>
          <w:tcPr>
            <w:tcW w:w="1741" w:type="dxa"/>
            <w:vAlign w:val="center"/>
          </w:tcPr>
          <w:p w:rsidR="00187A57" w:rsidRPr="002E39F6" w:rsidRDefault="00187A57" w:rsidP="001327CD">
            <w:pPr>
              <w:pStyle w:val="a3"/>
              <w:jc w:val="center"/>
              <w:rPr>
                <w:highlight w:val="yellow"/>
              </w:rPr>
            </w:pPr>
            <w:r w:rsidRPr="006A3046">
              <w:t>150000,0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pStyle w:val="a3"/>
              <w:jc w:val="center"/>
            </w:pPr>
            <w:r w:rsidRPr="00EF444C">
              <w:t>180000,0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pStyle w:val="a3"/>
              <w:jc w:val="center"/>
            </w:pPr>
            <w:r w:rsidRPr="00EF444C">
              <w:t>90000,0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>республиканский бюджет</w:t>
            </w:r>
          </w:p>
        </w:tc>
        <w:tc>
          <w:tcPr>
            <w:tcW w:w="1741" w:type="dxa"/>
            <w:vAlign w:val="center"/>
          </w:tcPr>
          <w:p w:rsidR="00187A57" w:rsidRPr="002E39F6" w:rsidRDefault="00187A57" w:rsidP="001327CD">
            <w:pPr>
              <w:pStyle w:val="a3"/>
              <w:jc w:val="center"/>
              <w:rPr>
                <w:highlight w:val="yellow"/>
              </w:rPr>
            </w:pPr>
            <w:r w:rsidRPr="006A3046">
              <w:t>36335,4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pStyle w:val="a3"/>
              <w:jc w:val="center"/>
            </w:pPr>
            <w:r w:rsidRPr="00EF444C">
              <w:t>48000,0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pStyle w:val="a3"/>
              <w:jc w:val="center"/>
            </w:pPr>
            <w:r w:rsidRPr="00EF444C">
              <w:t>23600,0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>местный бюджет *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pStyle w:val="a3"/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pStyle w:val="a3"/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pStyle w:val="a3"/>
              <w:jc w:val="center"/>
            </w:pPr>
            <w:r>
              <w:t>-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>внебюджетные источники</w:t>
            </w: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  <w:r w:rsidRPr="00EF444C">
              <w:t>455000,0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pStyle w:val="a3"/>
              <w:jc w:val="center"/>
            </w:pPr>
            <w:r w:rsidRPr="00EF444C">
              <w:t>397300,0</w:t>
            </w:r>
          </w:p>
        </w:tc>
        <w:tc>
          <w:tcPr>
            <w:tcW w:w="1741" w:type="dxa"/>
            <w:vAlign w:val="center"/>
          </w:tcPr>
          <w:p w:rsidR="00187A57" w:rsidRPr="00EF444C" w:rsidRDefault="00187A57" w:rsidP="00D845D2">
            <w:pPr>
              <w:pStyle w:val="a3"/>
              <w:jc w:val="center"/>
            </w:pPr>
            <w:r w:rsidRPr="00EF444C">
              <w:t>198300,0</w:t>
            </w:r>
          </w:p>
        </w:tc>
      </w:tr>
      <w:tr w:rsidR="00187A57" w:rsidRPr="00A04AD4">
        <w:trPr>
          <w:trHeight w:val="50"/>
        </w:trPr>
        <w:tc>
          <w:tcPr>
            <w:tcW w:w="4162" w:type="dxa"/>
          </w:tcPr>
          <w:p w:rsidR="00187A57" w:rsidRPr="00A04AD4" w:rsidRDefault="00187A57" w:rsidP="00A04AD4">
            <w:pPr>
              <w:pStyle w:val="a3"/>
              <w:rPr>
                <w:b/>
                <w:bCs/>
              </w:rPr>
            </w:pPr>
            <w:r w:rsidRPr="00A04AD4">
              <w:rPr>
                <w:b/>
                <w:bCs/>
              </w:rPr>
              <w:t>Подпрограмма 3</w:t>
            </w:r>
            <w:r w:rsidRPr="00B16F4E">
              <w:t xml:space="preserve"> </w:t>
            </w:r>
            <w:r>
              <w:t>«</w:t>
            </w:r>
            <w:r w:rsidRPr="00816D8B">
              <w:rPr>
                <w:b/>
                <w:bCs/>
              </w:rPr>
              <w:t>Модернизация экономики монопрофильного муниципального образования «Городское поселение «Селенгинское»</w:t>
            </w:r>
          </w:p>
        </w:tc>
        <w:tc>
          <w:tcPr>
            <w:tcW w:w="1741" w:type="dxa"/>
            <w:vAlign w:val="center"/>
          </w:tcPr>
          <w:p w:rsidR="00187A57" w:rsidRPr="00714378" w:rsidRDefault="00187A57" w:rsidP="00D845D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90379">
              <w:rPr>
                <w:b/>
                <w:bCs/>
                <w:kern w:val="28"/>
                <w:sz w:val="24"/>
                <w:szCs w:val="24"/>
              </w:rPr>
              <w:t>264986,9134</w:t>
            </w:r>
          </w:p>
        </w:tc>
        <w:tc>
          <w:tcPr>
            <w:tcW w:w="1741" w:type="dxa"/>
            <w:vAlign w:val="center"/>
          </w:tcPr>
          <w:p w:rsidR="00187A57" w:rsidRPr="00714378" w:rsidRDefault="00187A57" w:rsidP="00D845D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4378">
              <w:rPr>
                <w:b/>
                <w:bCs/>
                <w:sz w:val="24"/>
                <w:szCs w:val="24"/>
              </w:rPr>
              <w:t>3271800,0</w:t>
            </w:r>
          </w:p>
        </w:tc>
        <w:tc>
          <w:tcPr>
            <w:tcW w:w="1741" w:type="dxa"/>
            <w:vAlign w:val="center"/>
          </w:tcPr>
          <w:p w:rsidR="00187A57" w:rsidRPr="00714378" w:rsidRDefault="00187A57" w:rsidP="00D845D2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4378">
              <w:rPr>
                <w:b/>
                <w:bCs/>
                <w:sz w:val="24"/>
                <w:szCs w:val="24"/>
              </w:rPr>
              <w:t>3009400,0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>в том числе:</w:t>
            </w: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 xml:space="preserve">федеральный бюджет </w:t>
            </w:r>
          </w:p>
        </w:tc>
        <w:tc>
          <w:tcPr>
            <w:tcW w:w="1741" w:type="dxa"/>
            <w:vAlign w:val="center"/>
          </w:tcPr>
          <w:p w:rsidR="00187A57" w:rsidRPr="00714378" w:rsidRDefault="00187A57" w:rsidP="00D845D2">
            <w:pPr>
              <w:pStyle w:val="a3"/>
              <w:jc w:val="center"/>
            </w:pPr>
            <w:r w:rsidRPr="00714378">
              <w:rPr>
                <w:kern w:val="28"/>
              </w:rPr>
              <w:t>-</w:t>
            </w:r>
          </w:p>
        </w:tc>
        <w:tc>
          <w:tcPr>
            <w:tcW w:w="1741" w:type="dxa"/>
            <w:vAlign w:val="center"/>
          </w:tcPr>
          <w:p w:rsidR="00187A57" w:rsidRPr="00714378" w:rsidRDefault="00187A57" w:rsidP="00D845D2">
            <w:pPr>
              <w:pStyle w:val="a3"/>
              <w:jc w:val="center"/>
            </w:pPr>
            <w:r w:rsidRPr="00714378">
              <w:rPr>
                <w:kern w:val="28"/>
              </w:rPr>
              <w:t>-</w:t>
            </w:r>
          </w:p>
        </w:tc>
        <w:tc>
          <w:tcPr>
            <w:tcW w:w="1741" w:type="dxa"/>
            <w:vAlign w:val="center"/>
          </w:tcPr>
          <w:p w:rsidR="00187A57" w:rsidRPr="00714378" w:rsidRDefault="00187A57" w:rsidP="00D845D2">
            <w:pPr>
              <w:pStyle w:val="a3"/>
              <w:jc w:val="center"/>
            </w:pPr>
            <w:r w:rsidRPr="00714378">
              <w:t>-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>республиканский бюджет</w:t>
            </w: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  <w:r>
              <w:rPr>
                <w:kern w:val="28"/>
              </w:rPr>
              <w:t>14376,4</w:t>
            </w:r>
          </w:p>
        </w:tc>
        <w:tc>
          <w:tcPr>
            <w:tcW w:w="1741" w:type="dxa"/>
            <w:vAlign w:val="center"/>
          </w:tcPr>
          <w:p w:rsidR="00187A57" w:rsidRPr="00714378" w:rsidRDefault="00187A57" w:rsidP="00D845D2">
            <w:pPr>
              <w:pStyle w:val="a3"/>
              <w:jc w:val="center"/>
            </w:pPr>
            <w:r>
              <w:rPr>
                <w:kern w:val="28"/>
              </w:rPr>
              <w:t>-</w:t>
            </w:r>
          </w:p>
        </w:tc>
        <w:tc>
          <w:tcPr>
            <w:tcW w:w="1741" w:type="dxa"/>
            <w:vAlign w:val="center"/>
          </w:tcPr>
          <w:p w:rsidR="00187A57" w:rsidRPr="00714378" w:rsidRDefault="00187A57" w:rsidP="00D845D2">
            <w:pPr>
              <w:pStyle w:val="a3"/>
              <w:jc w:val="center"/>
            </w:pPr>
            <w:r>
              <w:t>-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>местный бюджет *</w:t>
            </w:r>
          </w:p>
        </w:tc>
        <w:tc>
          <w:tcPr>
            <w:tcW w:w="1741" w:type="dxa"/>
            <w:vAlign w:val="center"/>
          </w:tcPr>
          <w:p w:rsidR="00187A57" w:rsidRPr="00714378" w:rsidRDefault="00187A57" w:rsidP="00D845D2">
            <w:pPr>
              <w:pStyle w:val="a3"/>
              <w:jc w:val="center"/>
            </w:pPr>
            <w:r>
              <w:rPr>
                <w:kern w:val="28"/>
              </w:rPr>
              <w:t>609,9134</w:t>
            </w:r>
          </w:p>
        </w:tc>
        <w:tc>
          <w:tcPr>
            <w:tcW w:w="1741" w:type="dxa"/>
            <w:vAlign w:val="center"/>
          </w:tcPr>
          <w:p w:rsidR="00187A57" w:rsidRPr="00714378" w:rsidRDefault="00187A57" w:rsidP="00D845D2">
            <w:pPr>
              <w:pStyle w:val="a3"/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:rsidR="00187A57" w:rsidRPr="00714378" w:rsidRDefault="00187A57" w:rsidP="00D845D2">
            <w:pPr>
              <w:pStyle w:val="a3"/>
              <w:jc w:val="center"/>
            </w:pPr>
            <w:r>
              <w:t>-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>внебюджетные источники</w:t>
            </w: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  <w:r w:rsidRPr="00714378">
              <w:rPr>
                <w:kern w:val="28"/>
              </w:rPr>
              <w:t>250000,0</w:t>
            </w: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  <w:r>
              <w:t>3271800,0</w:t>
            </w:r>
          </w:p>
        </w:tc>
        <w:tc>
          <w:tcPr>
            <w:tcW w:w="1741" w:type="dxa"/>
            <w:vAlign w:val="center"/>
          </w:tcPr>
          <w:p w:rsidR="00187A57" w:rsidRPr="002E39F6" w:rsidRDefault="00187A57" w:rsidP="00D845D2">
            <w:pPr>
              <w:pStyle w:val="a3"/>
              <w:jc w:val="center"/>
              <w:rPr>
                <w:highlight w:val="yellow"/>
              </w:rPr>
            </w:pPr>
            <w:r>
              <w:t>3009400,0</w:t>
            </w:r>
          </w:p>
        </w:tc>
      </w:tr>
      <w:tr w:rsidR="00187A57" w:rsidRPr="00A04AD4">
        <w:trPr>
          <w:trHeight w:val="50"/>
        </w:trPr>
        <w:tc>
          <w:tcPr>
            <w:tcW w:w="4162" w:type="dxa"/>
          </w:tcPr>
          <w:p w:rsidR="00187A57" w:rsidRPr="00A04AD4" w:rsidRDefault="00187A57" w:rsidP="00A04AD4">
            <w:pPr>
              <w:pStyle w:val="a3"/>
              <w:rPr>
                <w:b/>
                <w:bCs/>
              </w:rPr>
            </w:pPr>
            <w:r w:rsidRPr="00A04AD4">
              <w:rPr>
                <w:b/>
                <w:bCs/>
              </w:rPr>
              <w:t xml:space="preserve">Подпрограмма </w:t>
            </w:r>
            <w:r w:rsidRPr="00816D8B">
              <w:rPr>
                <w:b/>
                <w:bCs/>
              </w:rPr>
              <w:t>4 «Содействие занятости населения МО «Кабанский район»</w:t>
            </w: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  <w:rPr>
                <w:b/>
                <w:bCs/>
              </w:rPr>
            </w:pPr>
            <w:r w:rsidRPr="00047BDD">
              <w:rPr>
                <w:b/>
                <w:bCs/>
              </w:rPr>
              <w:t>1861,3</w:t>
            </w: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>в том числе:</w:t>
            </w: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</w:pP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</w:pP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</w:pP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 xml:space="preserve">федеральный бюджет </w:t>
            </w: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</w:pPr>
            <w:r>
              <w:t>-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>республиканский бюджет</w:t>
            </w: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</w:pPr>
            <w:r w:rsidRPr="00047BDD">
              <w:rPr>
                <w:kern w:val="28"/>
              </w:rPr>
              <w:t>1761,3</w:t>
            </w: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</w:pPr>
            <w:r>
              <w:t>-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>местный бюджет *</w:t>
            </w: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</w:pPr>
            <w:r w:rsidRPr="00047BDD">
              <w:t>100,0</w:t>
            </w: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</w:pPr>
            <w:r>
              <w:t>-</w:t>
            </w:r>
          </w:p>
        </w:tc>
      </w:tr>
      <w:tr w:rsidR="00187A57" w:rsidRPr="00C8669A">
        <w:trPr>
          <w:trHeight w:val="50"/>
        </w:trPr>
        <w:tc>
          <w:tcPr>
            <w:tcW w:w="4162" w:type="dxa"/>
          </w:tcPr>
          <w:p w:rsidR="00187A57" w:rsidRPr="00A04AD4" w:rsidRDefault="00187A57" w:rsidP="00497868">
            <w:pPr>
              <w:pStyle w:val="a3"/>
            </w:pPr>
            <w:r w:rsidRPr="00A04AD4">
              <w:t>внебюджетные источники</w:t>
            </w: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:rsidR="00187A57" w:rsidRPr="00047BDD" w:rsidRDefault="00187A57" w:rsidP="00D845D2">
            <w:pPr>
              <w:pStyle w:val="a3"/>
              <w:jc w:val="center"/>
            </w:pPr>
            <w:r>
              <w:t>-</w:t>
            </w:r>
          </w:p>
        </w:tc>
      </w:tr>
    </w:tbl>
    <w:p w:rsidR="00187A57" w:rsidRPr="001C1779" w:rsidRDefault="00187A57" w:rsidP="000844E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C1779">
        <w:rPr>
          <w:sz w:val="24"/>
          <w:szCs w:val="24"/>
        </w:rPr>
        <w:t>--------------------------------</w:t>
      </w:r>
    </w:p>
    <w:p w:rsidR="00187A57" w:rsidRPr="001C1779" w:rsidRDefault="00187A57" w:rsidP="000844EC">
      <w:pPr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3" w:name="Par556"/>
      <w:bookmarkEnd w:id="3"/>
      <w:r w:rsidRPr="001C1779">
        <w:rPr>
          <w:sz w:val="24"/>
          <w:szCs w:val="24"/>
        </w:rPr>
        <w:t>&lt;*&gt; Справочно, данные подлежат уточнению согласно решению Совета депутатов МО «Кабанский район» о бюджете на соответствующий период.</w:t>
      </w:r>
    </w:p>
    <w:p w:rsidR="00187A57" w:rsidRPr="00C8669A" w:rsidRDefault="00187A57" w:rsidP="000844EC">
      <w:pPr>
        <w:autoSpaceDE w:val="0"/>
        <w:autoSpaceDN w:val="0"/>
        <w:adjustRightInd w:val="0"/>
        <w:ind w:firstLine="0"/>
        <w:rPr>
          <w:sz w:val="24"/>
          <w:szCs w:val="24"/>
          <w:highlight w:val="cyan"/>
        </w:rPr>
      </w:pPr>
    </w:p>
    <w:p w:rsidR="00187A57" w:rsidRDefault="00187A57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</w:p>
    <w:p w:rsidR="00187A57" w:rsidRPr="00687B51" w:rsidRDefault="00187A57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687B51">
        <w:rPr>
          <w:b/>
          <w:bCs/>
        </w:rPr>
        <w:t>VI. Правовое регулирование Программы</w:t>
      </w:r>
    </w:p>
    <w:p w:rsidR="00187A57" w:rsidRPr="00687B51" w:rsidRDefault="00187A57" w:rsidP="000844EC">
      <w:pPr>
        <w:autoSpaceDE w:val="0"/>
        <w:autoSpaceDN w:val="0"/>
        <w:adjustRightInd w:val="0"/>
        <w:ind w:firstLine="0"/>
      </w:pPr>
    </w:p>
    <w:p w:rsidR="00187A57" w:rsidRPr="00687B51" w:rsidRDefault="00187A57" w:rsidP="00687B51">
      <w:pPr>
        <w:autoSpaceDE w:val="0"/>
        <w:autoSpaceDN w:val="0"/>
        <w:adjustRightInd w:val="0"/>
        <w:ind w:firstLine="720"/>
      </w:pPr>
      <w:r w:rsidRPr="00687B51">
        <w:t xml:space="preserve">Совершенствование нормативной правовой базы </w:t>
      </w:r>
      <w:r>
        <w:t>МО «Кабанский район»</w:t>
      </w:r>
      <w:r w:rsidRPr="00687B51">
        <w:t xml:space="preserve"> является важнейшим условием обеспечения реализации программных мероприятий.</w:t>
      </w:r>
    </w:p>
    <w:p w:rsidR="00187A57" w:rsidRPr="00687B51" w:rsidRDefault="00187A57" w:rsidP="00687B51">
      <w:pPr>
        <w:autoSpaceDE w:val="0"/>
        <w:autoSpaceDN w:val="0"/>
        <w:adjustRightInd w:val="0"/>
        <w:ind w:firstLine="720"/>
      </w:pPr>
      <w:r w:rsidRPr="00687B51">
        <w:t xml:space="preserve">В рамках </w:t>
      </w:r>
      <w:r>
        <w:t>муниципаль</w:t>
      </w:r>
      <w:r w:rsidRPr="00687B51">
        <w:t>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Бурятия. Основными направлениями совершенствования нормативной правовой базы будут являться: стимулирование инвестиционной деятельности; рост экономического потенциала; совершенствование системы стратегического планирования.</w:t>
      </w:r>
    </w:p>
    <w:p w:rsidR="00187A57" w:rsidRPr="00CD403C" w:rsidRDefault="00187A57" w:rsidP="00CD403C">
      <w:pPr>
        <w:autoSpaceDE w:val="0"/>
        <w:autoSpaceDN w:val="0"/>
        <w:adjustRightInd w:val="0"/>
        <w:ind w:firstLine="720"/>
      </w:pPr>
      <w:r w:rsidRPr="00CD403C">
        <w:t xml:space="preserve">Кроме того, будет проводиться работа по нормативно-правовому оформлению новых механизмов привлечения инвестиций: государственно-частных партнерств, формированию инвестиционных площадок на территории </w:t>
      </w:r>
      <w:r>
        <w:t>района</w:t>
      </w:r>
      <w:r w:rsidRPr="00CD403C">
        <w:t>, созданию новых институциональных структур в инвестиционной сфере.</w:t>
      </w:r>
    </w:p>
    <w:p w:rsidR="00187A57" w:rsidRPr="00CD403C" w:rsidRDefault="00187A57" w:rsidP="00CD403C">
      <w:pPr>
        <w:autoSpaceDE w:val="0"/>
        <w:autoSpaceDN w:val="0"/>
        <w:adjustRightInd w:val="0"/>
        <w:ind w:firstLine="720"/>
      </w:pPr>
      <w:r w:rsidRPr="00CD403C">
        <w:lastRenderedPageBreak/>
        <w:t>Формирование нормативной правовой базы в сфере развития механизмов государственно-частного партнерства направлено на создание условий для привлечения частных инвестиций на реализацию общественно значимых проектов в сферах туризма, транспортной, инженерной инфраструктуры, что позволит экономить бюджетные средства, разделить ответственность между государством и бизнесом за функционирование объектов, обеспечить внедрение передовых технологий в развитие инфраструктуры.</w:t>
      </w:r>
    </w:p>
    <w:p w:rsidR="00187A57" w:rsidRPr="00CD403C" w:rsidRDefault="00187A57" w:rsidP="00CD403C">
      <w:pPr>
        <w:autoSpaceDE w:val="0"/>
        <w:autoSpaceDN w:val="0"/>
        <w:adjustRightInd w:val="0"/>
        <w:ind w:firstLine="720"/>
      </w:pPr>
      <w:r w:rsidRPr="00CD403C">
        <w:t xml:space="preserve">Оптимизация и упрощение процедур получения </w:t>
      </w:r>
      <w:r>
        <w:t>муниципаль</w:t>
      </w:r>
      <w:r w:rsidRPr="00CD403C">
        <w:t>ной поддержки</w:t>
      </w:r>
      <w:r>
        <w:t>, в том числе в Фонде поддержки малого предпринимательства МО «Кабанский район»</w:t>
      </w:r>
      <w:r w:rsidRPr="00CD403C">
        <w:t xml:space="preserve">, снижение административных барьеров при ее получении, повышение эффективности </w:t>
      </w:r>
      <w:r>
        <w:t>оказываем</w:t>
      </w:r>
      <w:r w:rsidRPr="00CD403C">
        <w:t xml:space="preserve">ой поддержки будет достигаться за счет совершенствования нормативных правовых актов, регламентирующих процесс предоставления различных форм </w:t>
      </w:r>
      <w:r>
        <w:t>муниципальной поддержки</w:t>
      </w:r>
      <w:r w:rsidRPr="00CD403C">
        <w:t>.</w:t>
      </w:r>
    </w:p>
    <w:p w:rsidR="00187A57" w:rsidRDefault="00187A57" w:rsidP="00CD403C">
      <w:pPr>
        <w:autoSpaceDE w:val="0"/>
        <w:autoSpaceDN w:val="0"/>
        <w:adjustRightInd w:val="0"/>
        <w:ind w:firstLine="720"/>
      </w:pPr>
    </w:p>
    <w:p w:rsidR="00187A57" w:rsidRPr="00D811FE" w:rsidRDefault="00187A57" w:rsidP="00CD403C">
      <w:pPr>
        <w:autoSpaceDE w:val="0"/>
        <w:autoSpaceDN w:val="0"/>
        <w:adjustRightInd w:val="0"/>
        <w:ind w:firstLine="720"/>
      </w:pPr>
    </w:p>
    <w:p w:rsidR="00187A57" w:rsidRPr="00687B51" w:rsidRDefault="00187A57" w:rsidP="000844EC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687B51">
        <w:rPr>
          <w:b/>
          <w:bCs/>
        </w:rPr>
        <w:t>VII. Меры государственного регулирования и анализ рисков</w:t>
      </w:r>
    </w:p>
    <w:p w:rsidR="00187A57" w:rsidRPr="00687B51" w:rsidRDefault="00187A57" w:rsidP="000844EC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687B51">
        <w:rPr>
          <w:b/>
          <w:bCs/>
        </w:rPr>
        <w:t>реализации муниципальной программы</w:t>
      </w:r>
    </w:p>
    <w:p w:rsidR="00187A57" w:rsidRPr="00D811FE" w:rsidRDefault="00187A57" w:rsidP="000844EC">
      <w:pPr>
        <w:autoSpaceDE w:val="0"/>
        <w:autoSpaceDN w:val="0"/>
        <w:adjustRightInd w:val="0"/>
        <w:ind w:firstLine="0"/>
      </w:pPr>
    </w:p>
    <w:p w:rsidR="00187A57" w:rsidRPr="00D811FE" w:rsidRDefault="00187A57" w:rsidP="00D811FE">
      <w:pPr>
        <w:autoSpaceDE w:val="0"/>
        <w:autoSpaceDN w:val="0"/>
        <w:adjustRightInd w:val="0"/>
        <w:ind w:firstLine="720"/>
      </w:pPr>
      <w:r w:rsidRPr="00D811FE">
        <w:t>Основными видами рисков по источникам возникновения и характеру влияния на процесс и результаты реализации муниципальной программы являются:</w:t>
      </w:r>
    </w:p>
    <w:p w:rsidR="00187A57" w:rsidRPr="00D811FE" w:rsidRDefault="00187A57" w:rsidP="00D811FE">
      <w:pPr>
        <w:autoSpaceDE w:val="0"/>
        <w:autoSpaceDN w:val="0"/>
        <w:adjustRightInd w:val="0"/>
        <w:ind w:firstLine="720"/>
      </w:pPr>
      <w:r w:rsidRPr="00D811FE">
        <w:t>- 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 w:rsidR="00187A57" w:rsidRPr="00D811FE" w:rsidRDefault="00187A57" w:rsidP="00D811FE">
      <w:pPr>
        <w:autoSpaceDE w:val="0"/>
        <w:autoSpaceDN w:val="0"/>
        <w:adjustRightInd w:val="0"/>
        <w:ind w:firstLine="720"/>
      </w:pPr>
      <w:r w:rsidRPr="00D811FE">
        <w:t>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 w:rsidR="00187A57" w:rsidRPr="00D811FE" w:rsidRDefault="00187A57" w:rsidP="00D811FE">
      <w:pPr>
        <w:autoSpaceDE w:val="0"/>
        <w:autoSpaceDN w:val="0"/>
        <w:adjustRightInd w:val="0"/>
        <w:ind w:firstLine="720"/>
      </w:pPr>
      <w:r w:rsidRPr="00D811FE">
        <w:t>- экономические риски, которые могут привести к снижению объема привлекаемых средств и сокращению инвестиций.</w:t>
      </w:r>
    </w:p>
    <w:p w:rsidR="00187A57" w:rsidRPr="00687B51" w:rsidRDefault="00187A57" w:rsidP="00D811FE">
      <w:pPr>
        <w:autoSpaceDE w:val="0"/>
        <w:autoSpaceDN w:val="0"/>
        <w:adjustRightInd w:val="0"/>
        <w:ind w:firstLine="720"/>
      </w:pPr>
      <w:r w:rsidRPr="00687B51"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:rsidR="00187A57" w:rsidRPr="00687B51" w:rsidRDefault="00187A57" w:rsidP="00D811FE">
      <w:pPr>
        <w:autoSpaceDE w:val="0"/>
        <w:autoSpaceDN w:val="0"/>
        <w:adjustRightInd w:val="0"/>
        <w:ind w:firstLine="720"/>
      </w:pPr>
      <w:r w:rsidRPr="00687B51">
        <w:t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будут приняты следующие меры:</w:t>
      </w:r>
    </w:p>
    <w:p w:rsidR="00187A57" w:rsidRPr="00687B51" w:rsidRDefault="00187A57" w:rsidP="00D811FE">
      <w:pPr>
        <w:autoSpaceDE w:val="0"/>
        <w:autoSpaceDN w:val="0"/>
        <w:adjustRightInd w:val="0"/>
        <w:ind w:firstLine="720"/>
      </w:pPr>
      <w:r w:rsidRPr="00687B51">
        <w:t>- мониторинг реализации муниципальной программы, позволяющий отслеживать выполнение запланированных мероприятий и достижения промежуточных индикаторов;</w:t>
      </w:r>
    </w:p>
    <w:p w:rsidR="00187A57" w:rsidRPr="00687B51" w:rsidRDefault="00187A57" w:rsidP="00D811FE">
      <w:pPr>
        <w:autoSpaceDE w:val="0"/>
        <w:autoSpaceDN w:val="0"/>
        <w:adjustRightInd w:val="0"/>
        <w:ind w:firstLine="720"/>
      </w:pPr>
      <w:r w:rsidRPr="00687B51">
        <w:lastRenderedPageBreak/>
        <w:t>- принятие решений, направленных на достижение эффективного взаимодействия исполнителей и соисполнителей муниципальной программы, а также осуществление контроля качества ее выполнения;</w:t>
      </w:r>
    </w:p>
    <w:p w:rsidR="00187A57" w:rsidRPr="00687B51" w:rsidRDefault="00187A57" w:rsidP="00D811FE">
      <w:pPr>
        <w:autoSpaceDE w:val="0"/>
        <w:autoSpaceDN w:val="0"/>
        <w:adjustRightInd w:val="0"/>
        <w:ind w:firstLine="720"/>
      </w:pPr>
      <w:r w:rsidRPr="00687B51">
        <w:t>- оперативное реагирование на изменения факторов внешней и внутренней среды и внесение соответствующих корректировок в муниципальную программу.</w:t>
      </w:r>
    </w:p>
    <w:p w:rsidR="00187A57" w:rsidRPr="00D811FE" w:rsidRDefault="00187A57" w:rsidP="00D811FE">
      <w:pPr>
        <w:autoSpaceDE w:val="0"/>
        <w:autoSpaceDN w:val="0"/>
        <w:adjustRightInd w:val="0"/>
        <w:ind w:firstLine="720"/>
      </w:pPr>
      <w:r w:rsidRPr="00687B51">
        <w:t>Принятие данных мер по управлению рисками осуществляется в процессе мониторинга реализации муниципальной программы и оценки ее эффективности и результативности.</w:t>
      </w:r>
    </w:p>
    <w:p w:rsidR="00187A57" w:rsidRPr="00D811FE" w:rsidRDefault="00187A57" w:rsidP="00D811FE">
      <w:pPr>
        <w:ind w:firstLine="720"/>
      </w:pPr>
    </w:p>
    <w:sectPr w:rsidR="00187A57" w:rsidRPr="00D811FE" w:rsidSect="00993EF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57" w:rsidRDefault="00187A57" w:rsidP="00B25A3C">
      <w:r>
        <w:separator/>
      </w:r>
    </w:p>
  </w:endnote>
  <w:endnote w:type="continuationSeparator" w:id="0">
    <w:p w:rsidR="00187A57" w:rsidRDefault="00187A57" w:rsidP="00B2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57" w:rsidRDefault="00187A57" w:rsidP="0045130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4C25">
      <w:rPr>
        <w:rStyle w:val="a6"/>
        <w:noProof/>
      </w:rPr>
      <w:t>13</w:t>
    </w:r>
    <w:r>
      <w:rPr>
        <w:rStyle w:val="a6"/>
      </w:rPr>
      <w:fldChar w:fldCharType="end"/>
    </w:r>
  </w:p>
  <w:p w:rsidR="00187A57" w:rsidRDefault="00187A57" w:rsidP="000170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57" w:rsidRDefault="00187A57" w:rsidP="00B25A3C">
      <w:r>
        <w:separator/>
      </w:r>
    </w:p>
  </w:footnote>
  <w:footnote w:type="continuationSeparator" w:id="0">
    <w:p w:rsidR="00187A57" w:rsidRDefault="00187A57" w:rsidP="00B2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DAA"/>
    <w:multiLevelType w:val="multilevel"/>
    <w:tmpl w:val="D91ECB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13683FB7"/>
    <w:multiLevelType w:val="hybridMultilevel"/>
    <w:tmpl w:val="5998A188"/>
    <w:lvl w:ilvl="0" w:tplc="A4A6140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53A0C80"/>
    <w:multiLevelType w:val="hybridMultilevel"/>
    <w:tmpl w:val="AFA608B6"/>
    <w:lvl w:ilvl="0" w:tplc="27CAF3F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>
    <w:nsid w:val="547F53C9"/>
    <w:multiLevelType w:val="hybridMultilevel"/>
    <w:tmpl w:val="6D024D22"/>
    <w:lvl w:ilvl="0" w:tplc="07EC5E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6B0276"/>
    <w:multiLevelType w:val="hybridMultilevel"/>
    <w:tmpl w:val="0BF05C9A"/>
    <w:lvl w:ilvl="0" w:tplc="1A4080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F454211"/>
    <w:multiLevelType w:val="hybridMultilevel"/>
    <w:tmpl w:val="EFA8B2CA"/>
    <w:lvl w:ilvl="0" w:tplc="C0AC2E0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0"/>
    <w:rsid w:val="000015D1"/>
    <w:rsid w:val="0000329E"/>
    <w:rsid w:val="00017077"/>
    <w:rsid w:val="00026BBA"/>
    <w:rsid w:val="00031A55"/>
    <w:rsid w:val="00036BF5"/>
    <w:rsid w:val="00037327"/>
    <w:rsid w:val="0004060B"/>
    <w:rsid w:val="00047BDD"/>
    <w:rsid w:val="00050C77"/>
    <w:rsid w:val="00052800"/>
    <w:rsid w:val="0005307E"/>
    <w:rsid w:val="00062DB4"/>
    <w:rsid w:val="00065DE7"/>
    <w:rsid w:val="00075620"/>
    <w:rsid w:val="000844EC"/>
    <w:rsid w:val="000876E7"/>
    <w:rsid w:val="00097C2E"/>
    <w:rsid w:val="000A4FEC"/>
    <w:rsid w:val="000A6E14"/>
    <w:rsid w:val="000B3464"/>
    <w:rsid w:val="000C41E2"/>
    <w:rsid w:val="000C4298"/>
    <w:rsid w:val="000C534A"/>
    <w:rsid w:val="000D477B"/>
    <w:rsid w:val="000D60D2"/>
    <w:rsid w:val="000D6F69"/>
    <w:rsid w:val="000E72CA"/>
    <w:rsid w:val="000F1B19"/>
    <w:rsid w:val="000F22A9"/>
    <w:rsid w:val="000F3C23"/>
    <w:rsid w:val="001009FF"/>
    <w:rsid w:val="00112854"/>
    <w:rsid w:val="001159A8"/>
    <w:rsid w:val="001218F6"/>
    <w:rsid w:val="00121C05"/>
    <w:rsid w:val="00124D09"/>
    <w:rsid w:val="00132711"/>
    <w:rsid w:val="001327CD"/>
    <w:rsid w:val="00134A6D"/>
    <w:rsid w:val="00141251"/>
    <w:rsid w:val="00160D54"/>
    <w:rsid w:val="00160FB4"/>
    <w:rsid w:val="00164A79"/>
    <w:rsid w:val="00165504"/>
    <w:rsid w:val="001663B0"/>
    <w:rsid w:val="001669B6"/>
    <w:rsid w:val="00173789"/>
    <w:rsid w:val="0017407D"/>
    <w:rsid w:val="001838E4"/>
    <w:rsid w:val="00184CC5"/>
    <w:rsid w:val="00187A57"/>
    <w:rsid w:val="00195770"/>
    <w:rsid w:val="00196103"/>
    <w:rsid w:val="001A1825"/>
    <w:rsid w:val="001B2DA3"/>
    <w:rsid w:val="001B306B"/>
    <w:rsid w:val="001C1779"/>
    <w:rsid w:val="001C4AB0"/>
    <w:rsid w:val="001D24D0"/>
    <w:rsid w:val="001D4AD6"/>
    <w:rsid w:val="001D4B83"/>
    <w:rsid w:val="001D700D"/>
    <w:rsid w:val="001E2BA4"/>
    <w:rsid w:val="001F2F12"/>
    <w:rsid w:val="002024E5"/>
    <w:rsid w:val="00204243"/>
    <w:rsid w:val="00211687"/>
    <w:rsid w:val="0022062B"/>
    <w:rsid w:val="00221DDE"/>
    <w:rsid w:val="0022286F"/>
    <w:rsid w:val="00225FA8"/>
    <w:rsid w:val="00240F93"/>
    <w:rsid w:val="00241343"/>
    <w:rsid w:val="0025217C"/>
    <w:rsid w:val="00264ED0"/>
    <w:rsid w:val="00282F89"/>
    <w:rsid w:val="00284BFE"/>
    <w:rsid w:val="00287E98"/>
    <w:rsid w:val="00290B53"/>
    <w:rsid w:val="00295DF5"/>
    <w:rsid w:val="00297502"/>
    <w:rsid w:val="0029759F"/>
    <w:rsid w:val="002A226E"/>
    <w:rsid w:val="002A74B8"/>
    <w:rsid w:val="002B1FAD"/>
    <w:rsid w:val="002B6290"/>
    <w:rsid w:val="002C11C9"/>
    <w:rsid w:val="002D1229"/>
    <w:rsid w:val="002D18D5"/>
    <w:rsid w:val="002D29B7"/>
    <w:rsid w:val="002D66CA"/>
    <w:rsid w:val="002D6BCC"/>
    <w:rsid w:val="002D6DA1"/>
    <w:rsid w:val="002E08C7"/>
    <w:rsid w:val="002E34DD"/>
    <w:rsid w:val="002E39F6"/>
    <w:rsid w:val="002E64FD"/>
    <w:rsid w:val="00307512"/>
    <w:rsid w:val="00316D2D"/>
    <w:rsid w:val="00320E99"/>
    <w:rsid w:val="00324276"/>
    <w:rsid w:val="003322EA"/>
    <w:rsid w:val="00335421"/>
    <w:rsid w:val="0034394C"/>
    <w:rsid w:val="003447BC"/>
    <w:rsid w:val="003505FB"/>
    <w:rsid w:val="003723E2"/>
    <w:rsid w:val="003738FF"/>
    <w:rsid w:val="00373A36"/>
    <w:rsid w:val="003744CB"/>
    <w:rsid w:val="00387CC9"/>
    <w:rsid w:val="003A33F2"/>
    <w:rsid w:val="003A4FA8"/>
    <w:rsid w:val="003A54AF"/>
    <w:rsid w:val="003A5CF3"/>
    <w:rsid w:val="003A7F92"/>
    <w:rsid w:val="003B1090"/>
    <w:rsid w:val="003B4851"/>
    <w:rsid w:val="003C3896"/>
    <w:rsid w:val="003D5BF6"/>
    <w:rsid w:val="003D6CAD"/>
    <w:rsid w:val="003F0A62"/>
    <w:rsid w:val="00402047"/>
    <w:rsid w:val="0040647F"/>
    <w:rsid w:val="0041302F"/>
    <w:rsid w:val="00414F53"/>
    <w:rsid w:val="00417B50"/>
    <w:rsid w:val="00422A16"/>
    <w:rsid w:val="00425D5B"/>
    <w:rsid w:val="00436667"/>
    <w:rsid w:val="00444A00"/>
    <w:rsid w:val="00451308"/>
    <w:rsid w:val="004629F7"/>
    <w:rsid w:val="0046544A"/>
    <w:rsid w:val="00475E80"/>
    <w:rsid w:val="004939F1"/>
    <w:rsid w:val="00496795"/>
    <w:rsid w:val="00497861"/>
    <w:rsid w:val="00497868"/>
    <w:rsid w:val="004A0EC4"/>
    <w:rsid w:val="004B0921"/>
    <w:rsid w:val="004B5B5B"/>
    <w:rsid w:val="004D03F5"/>
    <w:rsid w:val="004E18B9"/>
    <w:rsid w:val="004E32DF"/>
    <w:rsid w:val="004E7D68"/>
    <w:rsid w:val="00502C7F"/>
    <w:rsid w:val="0050693D"/>
    <w:rsid w:val="00506B17"/>
    <w:rsid w:val="0051417D"/>
    <w:rsid w:val="00514F00"/>
    <w:rsid w:val="0051652B"/>
    <w:rsid w:val="00526D74"/>
    <w:rsid w:val="0053372F"/>
    <w:rsid w:val="0054210A"/>
    <w:rsid w:val="00544A7B"/>
    <w:rsid w:val="005711E9"/>
    <w:rsid w:val="0057401D"/>
    <w:rsid w:val="00574AD3"/>
    <w:rsid w:val="005753C4"/>
    <w:rsid w:val="0058622D"/>
    <w:rsid w:val="00586E6F"/>
    <w:rsid w:val="00591949"/>
    <w:rsid w:val="00595ECE"/>
    <w:rsid w:val="005971BF"/>
    <w:rsid w:val="005B0446"/>
    <w:rsid w:val="005B536B"/>
    <w:rsid w:val="005B6291"/>
    <w:rsid w:val="005C2C77"/>
    <w:rsid w:val="005C607D"/>
    <w:rsid w:val="005C6088"/>
    <w:rsid w:val="005D03DA"/>
    <w:rsid w:val="005D1998"/>
    <w:rsid w:val="005E1ECE"/>
    <w:rsid w:val="005E309D"/>
    <w:rsid w:val="005E67B4"/>
    <w:rsid w:val="005E7690"/>
    <w:rsid w:val="006015BF"/>
    <w:rsid w:val="00605283"/>
    <w:rsid w:val="00612FF0"/>
    <w:rsid w:val="0061486E"/>
    <w:rsid w:val="006249B4"/>
    <w:rsid w:val="00630052"/>
    <w:rsid w:val="006452B3"/>
    <w:rsid w:val="00647CCF"/>
    <w:rsid w:val="006508FE"/>
    <w:rsid w:val="00652A80"/>
    <w:rsid w:val="00652E05"/>
    <w:rsid w:val="00656476"/>
    <w:rsid w:val="00662FD3"/>
    <w:rsid w:val="00663CBA"/>
    <w:rsid w:val="006679F8"/>
    <w:rsid w:val="00672C95"/>
    <w:rsid w:val="006749B5"/>
    <w:rsid w:val="006772AA"/>
    <w:rsid w:val="006824E5"/>
    <w:rsid w:val="00682706"/>
    <w:rsid w:val="00687B51"/>
    <w:rsid w:val="006926EE"/>
    <w:rsid w:val="006A3046"/>
    <w:rsid w:val="006A3AF8"/>
    <w:rsid w:val="006A7706"/>
    <w:rsid w:val="006C3559"/>
    <w:rsid w:val="006D122C"/>
    <w:rsid w:val="006D4071"/>
    <w:rsid w:val="006D7D0B"/>
    <w:rsid w:val="006E3472"/>
    <w:rsid w:val="006E7D22"/>
    <w:rsid w:val="006F7540"/>
    <w:rsid w:val="00700A2E"/>
    <w:rsid w:val="00706474"/>
    <w:rsid w:val="0070668F"/>
    <w:rsid w:val="00714378"/>
    <w:rsid w:val="00714591"/>
    <w:rsid w:val="00716805"/>
    <w:rsid w:val="00723A09"/>
    <w:rsid w:val="00724022"/>
    <w:rsid w:val="007261DC"/>
    <w:rsid w:val="00731D4F"/>
    <w:rsid w:val="00736E94"/>
    <w:rsid w:val="00743A6B"/>
    <w:rsid w:val="007504F0"/>
    <w:rsid w:val="00754CF3"/>
    <w:rsid w:val="00754DE0"/>
    <w:rsid w:val="00755436"/>
    <w:rsid w:val="007566E2"/>
    <w:rsid w:val="00770EB1"/>
    <w:rsid w:val="00776B68"/>
    <w:rsid w:val="007825FA"/>
    <w:rsid w:val="00785997"/>
    <w:rsid w:val="00787F82"/>
    <w:rsid w:val="00790696"/>
    <w:rsid w:val="0079122A"/>
    <w:rsid w:val="007937B3"/>
    <w:rsid w:val="00795439"/>
    <w:rsid w:val="00797C08"/>
    <w:rsid w:val="007A1016"/>
    <w:rsid w:val="007B11D5"/>
    <w:rsid w:val="007B2176"/>
    <w:rsid w:val="007C1BC0"/>
    <w:rsid w:val="007C211A"/>
    <w:rsid w:val="007C6B1D"/>
    <w:rsid w:val="007D4D04"/>
    <w:rsid w:val="007D642B"/>
    <w:rsid w:val="007E22C8"/>
    <w:rsid w:val="007F25BE"/>
    <w:rsid w:val="00800D43"/>
    <w:rsid w:val="0080293A"/>
    <w:rsid w:val="0080741B"/>
    <w:rsid w:val="00816D8B"/>
    <w:rsid w:val="00821E35"/>
    <w:rsid w:val="00835388"/>
    <w:rsid w:val="00842A08"/>
    <w:rsid w:val="0084379D"/>
    <w:rsid w:val="008439A7"/>
    <w:rsid w:val="00853635"/>
    <w:rsid w:val="00856929"/>
    <w:rsid w:val="00860CC2"/>
    <w:rsid w:val="00861709"/>
    <w:rsid w:val="00863932"/>
    <w:rsid w:val="00873F40"/>
    <w:rsid w:val="00892CA7"/>
    <w:rsid w:val="00897CDF"/>
    <w:rsid w:val="008A4B3A"/>
    <w:rsid w:val="008B1BD3"/>
    <w:rsid w:val="008B5C72"/>
    <w:rsid w:val="008B5DAF"/>
    <w:rsid w:val="008C0211"/>
    <w:rsid w:val="008D3425"/>
    <w:rsid w:val="008D3FE6"/>
    <w:rsid w:val="008E2404"/>
    <w:rsid w:val="008F3D14"/>
    <w:rsid w:val="008F72F3"/>
    <w:rsid w:val="0090650C"/>
    <w:rsid w:val="00924C25"/>
    <w:rsid w:val="009263C4"/>
    <w:rsid w:val="00930109"/>
    <w:rsid w:val="0093158A"/>
    <w:rsid w:val="00932BFD"/>
    <w:rsid w:val="009375D0"/>
    <w:rsid w:val="00945E09"/>
    <w:rsid w:val="00947603"/>
    <w:rsid w:val="00950FAC"/>
    <w:rsid w:val="009523E9"/>
    <w:rsid w:val="00952ED9"/>
    <w:rsid w:val="00961E33"/>
    <w:rsid w:val="00962347"/>
    <w:rsid w:val="00963A8A"/>
    <w:rsid w:val="009714B6"/>
    <w:rsid w:val="00971A2A"/>
    <w:rsid w:val="00974154"/>
    <w:rsid w:val="009748DE"/>
    <w:rsid w:val="00976E08"/>
    <w:rsid w:val="009833C1"/>
    <w:rsid w:val="00993EF5"/>
    <w:rsid w:val="009A1E34"/>
    <w:rsid w:val="009A58FA"/>
    <w:rsid w:val="009A6CF0"/>
    <w:rsid w:val="009B07FA"/>
    <w:rsid w:val="009B129A"/>
    <w:rsid w:val="009B43BB"/>
    <w:rsid w:val="009B7132"/>
    <w:rsid w:val="009B7CA0"/>
    <w:rsid w:val="009D144D"/>
    <w:rsid w:val="009E3B45"/>
    <w:rsid w:val="009E4E41"/>
    <w:rsid w:val="009F097F"/>
    <w:rsid w:val="009F54D1"/>
    <w:rsid w:val="009F672E"/>
    <w:rsid w:val="00A04AD4"/>
    <w:rsid w:val="00A11227"/>
    <w:rsid w:val="00A14134"/>
    <w:rsid w:val="00A16DBD"/>
    <w:rsid w:val="00A22B6E"/>
    <w:rsid w:val="00A26793"/>
    <w:rsid w:val="00A30896"/>
    <w:rsid w:val="00A36540"/>
    <w:rsid w:val="00A42E70"/>
    <w:rsid w:val="00A47B71"/>
    <w:rsid w:val="00A50D63"/>
    <w:rsid w:val="00A50F1C"/>
    <w:rsid w:val="00A57CE7"/>
    <w:rsid w:val="00A73964"/>
    <w:rsid w:val="00A74600"/>
    <w:rsid w:val="00A74BEF"/>
    <w:rsid w:val="00A84078"/>
    <w:rsid w:val="00AA4676"/>
    <w:rsid w:val="00AA4DD4"/>
    <w:rsid w:val="00AB2AE0"/>
    <w:rsid w:val="00AC325A"/>
    <w:rsid w:val="00AC6553"/>
    <w:rsid w:val="00AD6DE0"/>
    <w:rsid w:val="00AE15E8"/>
    <w:rsid w:val="00AF4E7D"/>
    <w:rsid w:val="00AF68D1"/>
    <w:rsid w:val="00AF771F"/>
    <w:rsid w:val="00B01C7D"/>
    <w:rsid w:val="00B041A9"/>
    <w:rsid w:val="00B06429"/>
    <w:rsid w:val="00B136F4"/>
    <w:rsid w:val="00B15D4B"/>
    <w:rsid w:val="00B16F4E"/>
    <w:rsid w:val="00B25A3C"/>
    <w:rsid w:val="00B32263"/>
    <w:rsid w:val="00B36A7A"/>
    <w:rsid w:val="00B43D3D"/>
    <w:rsid w:val="00B447C2"/>
    <w:rsid w:val="00B45FC9"/>
    <w:rsid w:val="00B527ED"/>
    <w:rsid w:val="00B5389C"/>
    <w:rsid w:val="00B5499A"/>
    <w:rsid w:val="00B602E1"/>
    <w:rsid w:val="00B647A5"/>
    <w:rsid w:val="00B66988"/>
    <w:rsid w:val="00B672A7"/>
    <w:rsid w:val="00B73815"/>
    <w:rsid w:val="00B7448D"/>
    <w:rsid w:val="00B816EE"/>
    <w:rsid w:val="00B8411C"/>
    <w:rsid w:val="00BA2350"/>
    <w:rsid w:val="00BA6FA4"/>
    <w:rsid w:val="00BC53CE"/>
    <w:rsid w:val="00BD4C78"/>
    <w:rsid w:val="00BD68C1"/>
    <w:rsid w:val="00BF3C06"/>
    <w:rsid w:val="00BF5072"/>
    <w:rsid w:val="00C03886"/>
    <w:rsid w:val="00C102F1"/>
    <w:rsid w:val="00C138CF"/>
    <w:rsid w:val="00C3401C"/>
    <w:rsid w:val="00C36466"/>
    <w:rsid w:val="00C36C85"/>
    <w:rsid w:val="00C54B8C"/>
    <w:rsid w:val="00C5570E"/>
    <w:rsid w:val="00C62043"/>
    <w:rsid w:val="00C64AC0"/>
    <w:rsid w:val="00C71672"/>
    <w:rsid w:val="00C77E0F"/>
    <w:rsid w:val="00C84C7B"/>
    <w:rsid w:val="00C86448"/>
    <w:rsid w:val="00C8669A"/>
    <w:rsid w:val="00C8761C"/>
    <w:rsid w:val="00C90379"/>
    <w:rsid w:val="00CA0D8B"/>
    <w:rsid w:val="00CA1AB2"/>
    <w:rsid w:val="00CA7B4D"/>
    <w:rsid w:val="00CC0A37"/>
    <w:rsid w:val="00CC5A44"/>
    <w:rsid w:val="00CD403C"/>
    <w:rsid w:val="00CD4303"/>
    <w:rsid w:val="00CD5EF0"/>
    <w:rsid w:val="00CF2CD3"/>
    <w:rsid w:val="00CF33FC"/>
    <w:rsid w:val="00D02D5A"/>
    <w:rsid w:val="00D07414"/>
    <w:rsid w:val="00D12F02"/>
    <w:rsid w:val="00D3085C"/>
    <w:rsid w:val="00D32CA0"/>
    <w:rsid w:val="00D33ACB"/>
    <w:rsid w:val="00D34716"/>
    <w:rsid w:val="00D46AC5"/>
    <w:rsid w:val="00D500F2"/>
    <w:rsid w:val="00D61090"/>
    <w:rsid w:val="00D641DA"/>
    <w:rsid w:val="00D766C2"/>
    <w:rsid w:val="00D77489"/>
    <w:rsid w:val="00D811FE"/>
    <w:rsid w:val="00D824EB"/>
    <w:rsid w:val="00D8371B"/>
    <w:rsid w:val="00D845D2"/>
    <w:rsid w:val="00D92288"/>
    <w:rsid w:val="00D92B19"/>
    <w:rsid w:val="00DB0ADE"/>
    <w:rsid w:val="00DB4329"/>
    <w:rsid w:val="00DC005B"/>
    <w:rsid w:val="00DC0C49"/>
    <w:rsid w:val="00DC5E72"/>
    <w:rsid w:val="00DD1854"/>
    <w:rsid w:val="00DD40F1"/>
    <w:rsid w:val="00DE3B72"/>
    <w:rsid w:val="00DF260B"/>
    <w:rsid w:val="00E00F4C"/>
    <w:rsid w:val="00E0135F"/>
    <w:rsid w:val="00E04CDF"/>
    <w:rsid w:val="00E14610"/>
    <w:rsid w:val="00E17923"/>
    <w:rsid w:val="00E24A96"/>
    <w:rsid w:val="00E24E88"/>
    <w:rsid w:val="00E252D6"/>
    <w:rsid w:val="00E33B89"/>
    <w:rsid w:val="00E4715C"/>
    <w:rsid w:val="00E66DA2"/>
    <w:rsid w:val="00E75898"/>
    <w:rsid w:val="00E8170C"/>
    <w:rsid w:val="00E85322"/>
    <w:rsid w:val="00E87573"/>
    <w:rsid w:val="00E877A9"/>
    <w:rsid w:val="00E9087C"/>
    <w:rsid w:val="00E929F3"/>
    <w:rsid w:val="00E967AC"/>
    <w:rsid w:val="00EA7546"/>
    <w:rsid w:val="00EB21A9"/>
    <w:rsid w:val="00EB4121"/>
    <w:rsid w:val="00ED25F3"/>
    <w:rsid w:val="00ED426B"/>
    <w:rsid w:val="00EE0AEB"/>
    <w:rsid w:val="00EF444C"/>
    <w:rsid w:val="00F0350F"/>
    <w:rsid w:val="00F07814"/>
    <w:rsid w:val="00F11C8C"/>
    <w:rsid w:val="00F1558D"/>
    <w:rsid w:val="00F20937"/>
    <w:rsid w:val="00F264C8"/>
    <w:rsid w:val="00F358A1"/>
    <w:rsid w:val="00F51CF7"/>
    <w:rsid w:val="00F572E9"/>
    <w:rsid w:val="00F6108B"/>
    <w:rsid w:val="00F64AF7"/>
    <w:rsid w:val="00F925B3"/>
    <w:rsid w:val="00F949F6"/>
    <w:rsid w:val="00F96A8A"/>
    <w:rsid w:val="00FA43CC"/>
    <w:rsid w:val="00FA530A"/>
    <w:rsid w:val="00FB6FCB"/>
    <w:rsid w:val="00FC7607"/>
    <w:rsid w:val="00FD52A3"/>
    <w:rsid w:val="00FF038F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00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14F00"/>
    <w:pPr>
      <w:keepNext/>
      <w:suppressAutoHyphens/>
      <w:spacing w:before="240" w:after="120"/>
      <w:ind w:left="567" w:right="567" w:firstLine="0"/>
      <w:jc w:val="center"/>
      <w:outlineLvl w:val="0"/>
    </w:pPr>
    <w:rPr>
      <w:b/>
      <w:bCs/>
      <w:spacing w:val="20"/>
    </w:rPr>
  </w:style>
  <w:style w:type="paragraph" w:styleId="3">
    <w:name w:val="heading 3"/>
    <w:basedOn w:val="a"/>
    <w:next w:val="a"/>
    <w:link w:val="30"/>
    <w:uiPriority w:val="99"/>
    <w:qFormat/>
    <w:locked/>
    <w:rsid w:val="00714378"/>
    <w:pPr>
      <w:keepNext/>
      <w:spacing w:before="240" w:after="6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14F00"/>
    <w:pPr>
      <w:keepNext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F00"/>
    <w:rPr>
      <w:rFonts w:ascii="Times New Roman" w:hAnsi="Times New Roman" w:cs="Times New Roman"/>
      <w:b/>
      <w:bCs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1437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14F0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для таблиц"/>
    <w:basedOn w:val="a"/>
    <w:uiPriority w:val="99"/>
    <w:rsid w:val="00514F00"/>
    <w:pPr>
      <w:ind w:firstLine="0"/>
    </w:pPr>
    <w:rPr>
      <w:sz w:val="24"/>
      <w:szCs w:val="24"/>
    </w:rPr>
  </w:style>
  <w:style w:type="paragraph" w:customStyle="1" w:styleId="ConsPlusNormal">
    <w:name w:val="ConsPlusNormal"/>
    <w:uiPriority w:val="99"/>
    <w:rsid w:val="00514F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514F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514F00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uiPriority w:val="99"/>
    <w:rsid w:val="00514F00"/>
  </w:style>
  <w:style w:type="character" w:styleId="a7">
    <w:name w:val="Emphasis"/>
    <w:basedOn w:val="a0"/>
    <w:uiPriority w:val="99"/>
    <w:qFormat/>
    <w:rsid w:val="00514F00"/>
    <w:rPr>
      <w:i/>
      <w:iCs/>
    </w:rPr>
  </w:style>
  <w:style w:type="paragraph" w:styleId="a8">
    <w:name w:val="Title"/>
    <w:basedOn w:val="a"/>
    <w:link w:val="a9"/>
    <w:uiPriority w:val="99"/>
    <w:qFormat/>
    <w:locked/>
    <w:rsid w:val="009B07FA"/>
    <w:pPr>
      <w:ind w:firstLine="0"/>
      <w:jc w:val="center"/>
    </w:pPr>
    <w:rPr>
      <w:rFonts w:eastAsia="Calibri"/>
      <w:spacing w:val="60"/>
      <w:sz w:val="36"/>
      <w:szCs w:val="36"/>
    </w:rPr>
  </w:style>
  <w:style w:type="character" w:customStyle="1" w:styleId="a9">
    <w:name w:val="Название Знак"/>
    <w:basedOn w:val="a0"/>
    <w:link w:val="a8"/>
    <w:uiPriority w:val="99"/>
    <w:locked/>
    <w:rsid w:val="006926EE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locked/>
    <w:rsid w:val="009B07FA"/>
    <w:pPr>
      <w:ind w:firstLine="0"/>
      <w:jc w:val="center"/>
    </w:pPr>
    <w:rPr>
      <w:rFonts w:eastAsia="Calibri"/>
      <w:sz w:val="36"/>
      <w:szCs w:val="36"/>
    </w:rPr>
  </w:style>
  <w:style w:type="character" w:customStyle="1" w:styleId="ab">
    <w:name w:val="Подзаголовок Знак"/>
    <w:basedOn w:val="a0"/>
    <w:link w:val="aa"/>
    <w:uiPriority w:val="99"/>
    <w:locked/>
    <w:rsid w:val="006926EE"/>
    <w:rPr>
      <w:rFonts w:ascii="Cambria" w:hAnsi="Cambria" w:cs="Cambria"/>
      <w:sz w:val="24"/>
      <w:szCs w:val="24"/>
    </w:rPr>
  </w:style>
  <w:style w:type="paragraph" w:styleId="ac">
    <w:name w:val="caption"/>
    <w:basedOn w:val="a"/>
    <w:next w:val="a"/>
    <w:uiPriority w:val="99"/>
    <w:qFormat/>
    <w:locked/>
    <w:rsid w:val="009B07FA"/>
    <w:pPr>
      <w:ind w:firstLine="0"/>
      <w:jc w:val="left"/>
    </w:pPr>
    <w:rPr>
      <w:rFonts w:eastAsia="Calibri"/>
      <w:b/>
      <w:bCs/>
      <w:kern w:val="28"/>
    </w:rPr>
  </w:style>
  <w:style w:type="paragraph" w:styleId="ad">
    <w:name w:val="Normal (Web)"/>
    <w:basedOn w:val="a"/>
    <w:uiPriority w:val="99"/>
    <w:rsid w:val="009B07FA"/>
    <w:pPr>
      <w:spacing w:before="225" w:after="210"/>
      <w:ind w:firstLine="0"/>
      <w:jc w:val="left"/>
    </w:pPr>
    <w:rPr>
      <w:rFonts w:eastAsia="Calibri"/>
      <w:sz w:val="24"/>
      <w:szCs w:val="24"/>
    </w:rPr>
  </w:style>
  <w:style w:type="paragraph" w:customStyle="1" w:styleId="2">
    <w:name w:val="Знак Знак2 Знак Знак Знак Знак"/>
    <w:basedOn w:val="a"/>
    <w:uiPriority w:val="99"/>
    <w:rsid w:val="003B1090"/>
    <w:pPr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5692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C64AC0"/>
    <w:pPr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locked/>
    <w:rsid w:val="00BF5072"/>
    <w:pPr>
      <w:ind w:firstLine="709"/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af0"/>
    <w:uiPriority w:val="99"/>
    <w:rsid w:val="00B041A9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Абзац списка Знак"/>
    <w:basedOn w:val="a0"/>
    <w:link w:val="11"/>
    <w:uiPriority w:val="99"/>
    <w:locked/>
    <w:rsid w:val="00B041A9"/>
    <w:rPr>
      <w:rFonts w:ascii="Calibri" w:hAnsi="Calibri" w:cs="Calibri"/>
      <w:sz w:val="22"/>
      <w:szCs w:val="22"/>
      <w:lang w:val="ru-RU" w:eastAsia="en-US"/>
    </w:rPr>
  </w:style>
  <w:style w:type="paragraph" w:customStyle="1" w:styleId="21">
    <w:name w:val="Знак Знак2 Знак Знак Знак Знак1"/>
    <w:basedOn w:val="a"/>
    <w:uiPriority w:val="99"/>
    <w:rsid w:val="00FF038F"/>
    <w:pPr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00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14F00"/>
    <w:pPr>
      <w:keepNext/>
      <w:suppressAutoHyphens/>
      <w:spacing w:before="240" w:after="120"/>
      <w:ind w:left="567" w:right="567" w:firstLine="0"/>
      <w:jc w:val="center"/>
      <w:outlineLvl w:val="0"/>
    </w:pPr>
    <w:rPr>
      <w:b/>
      <w:bCs/>
      <w:spacing w:val="20"/>
    </w:rPr>
  </w:style>
  <w:style w:type="paragraph" w:styleId="3">
    <w:name w:val="heading 3"/>
    <w:basedOn w:val="a"/>
    <w:next w:val="a"/>
    <w:link w:val="30"/>
    <w:uiPriority w:val="99"/>
    <w:qFormat/>
    <w:locked/>
    <w:rsid w:val="00714378"/>
    <w:pPr>
      <w:keepNext/>
      <w:spacing w:before="240" w:after="6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14F00"/>
    <w:pPr>
      <w:keepNext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F00"/>
    <w:rPr>
      <w:rFonts w:ascii="Times New Roman" w:hAnsi="Times New Roman" w:cs="Times New Roman"/>
      <w:b/>
      <w:bCs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1437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14F0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для таблиц"/>
    <w:basedOn w:val="a"/>
    <w:uiPriority w:val="99"/>
    <w:rsid w:val="00514F00"/>
    <w:pPr>
      <w:ind w:firstLine="0"/>
    </w:pPr>
    <w:rPr>
      <w:sz w:val="24"/>
      <w:szCs w:val="24"/>
    </w:rPr>
  </w:style>
  <w:style w:type="paragraph" w:customStyle="1" w:styleId="ConsPlusNormal">
    <w:name w:val="ConsPlusNormal"/>
    <w:uiPriority w:val="99"/>
    <w:rsid w:val="00514F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514F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514F00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uiPriority w:val="99"/>
    <w:rsid w:val="00514F00"/>
  </w:style>
  <w:style w:type="character" w:styleId="a7">
    <w:name w:val="Emphasis"/>
    <w:basedOn w:val="a0"/>
    <w:uiPriority w:val="99"/>
    <w:qFormat/>
    <w:rsid w:val="00514F00"/>
    <w:rPr>
      <w:i/>
      <w:iCs/>
    </w:rPr>
  </w:style>
  <w:style w:type="paragraph" w:styleId="a8">
    <w:name w:val="Title"/>
    <w:basedOn w:val="a"/>
    <w:link w:val="a9"/>
    <w:uiPriority w:val="99"/>
    <w:qFormat/>
    <w:locked/>
    <w:rsid w:val="009B07FA"/>
    <w:pPr>
      <w:ind w:firstLine="0"/>
      <w:jc w:val="center"/>
    </w:pPr>
    <w:rPr>
      <w:rFonts w:eastAsia="Calibri"/>
      <w:spacing w:val="60"/>
      <w:sz w:val="36"/>
      <w:szCs w:val="36"/>
    </w:rPr>
  </w:style>
  <w:style w:type="character" w:customStyle="1" w:styleId="a9">
    <w:name w:val="Название Знак"/>
    <w:basedOn w:val="a0"/>
    <w:link w:val="a8"/>
    <w:uiPriority w:val="99"/>
    <w:locked/>
    <w:rsid w:val="006926EE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locked/>
    <w:rsid w:val="009B07FA"/>
    <w:pPr>
      <w:ind w:firstLine="0"/>
      <w:jc w:val="center"/>
    </w:pPr>
    <w:rPr>
      <w:rFonts w:eastAsia="Calibri"/>
      <w:sz w:val="36"/>
      <w:szCs w:val="36"/>
    </w:rPr>
  </w:style>
  <w:style w:type="character" w:customStyle="1" w:styleId="ab">
    <w:name w:val="Подзаголовок Знак"/>
    <w:basedOn w:val="a0"/>
    <w:link w:val="aa"/>
    <w:uiPriority w:val="99"/>
    <w:locked/>
    <w:rsid w:val="006926EE"/>
    <w:rPr>
      <w:rFonts w:ascii="Cambria" w:hAnsi="Cambria" w:cs="Cambria"/>
      <w:sz w:val="24"/>
      <w:szCs w:val="24"/>
    </w:rPr>
  </w:style>
  <w:style w:type="paragraph" w:styleId="ac">
    <w:name w:val="caption"/>
    <w:basedOn w:val="a"/>
    <w:next w:val="a"/>
    <w:uiPriority w:val="99"/>
    <w:qFormat/>
    <w:locked/>
    <w:rsid w:val="009B07FA"/>
    <w:pPr>
      <w:ind w:firstLine="0"/>
      <w:jc w:val="left"/>
    </w:pPr>
    <w:rPr>
      <w:rFonts w:eastAsia="Calibri"/>
      <w:b/>
      <w:bCs/>
      <w:kern w:val="28"/>
    </w:rPr>
  </w:style>
  <w:style w:type="paragraph" w:styleId="ad">
    <w:name w:val="Normal (Web)"/>
    <w:basedOn w:val="a"/>
    <w:uiPriority w:val="99"/>
    <w:rsid w:val="009B07FA"/>
    <w:pPr>
      <w:spacing w:before="225" w:after="210"/>
      <w:ind w:firstLine="0"/>
      <w:jc w:val="left"/>
    </w:pPr>
    <w:rPr>
      <w:rFonts w:eastAsia="Calibri"/>
      <w:sz w:val="24"/>
      <w:szCs w:val="24"/>
    </w:rPr>
  </w:style>
  <w:style w:type="paragraph" w:customStyle="1" w:styleId="2">
    <w:name w:val="Знак Знак2 Знак Знак Знак Знак"/>
    <w:basedOn w:val="a"/>
    <w:uiPriority w:val="99"/>
    <w:rsid w:val="003B1090"/>
    <w:pPr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5692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C64AC0"/>
    <w:pPr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locked/>
    <w:rsid w:val="00BF5072"/>
    <w:pPr>
      <w:ind w:firstLine="709"/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af0"/>
    <w:uiPriority w:val="99"/>
    <w:rsid w:val="00B041A9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Абзац списка Знак"/>
    <w:basedOn w:val="a0"/>
    <w:link w:val="11"/>
    <w:uiPriority w:val="99"/>
    <w:locked/>
    <w:rsid w:val="00B041A9"/>
    <w:rPr>
      <w:rFonts w:ascii="Calibri" w:hAnsi="Calibri" w:cs="Calibri"/>
      <w:sz w:val="22"/>
      <w:szCs w:val="22"/>
      <w:lang w:val="ru-RU" w:eastAsia="en-US"/>
    </w:rPr>
  </w:style>
  <w:style w:type="paragraph" w:customStyle="1" w:styleId="21">
    <w:name w:val="Знак Знак2 Знак Знак Знак Знак1"/>
    <w:basedOn w:val="a"/>
    <w:uiPriority w:val="99"/>
    <w:rsid w:val="00FF038F"/>
    <w:pPr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3408</Words>
  <Characters>19428</Characters>
  <Application>Microsoft Office Word</Application>
  <DocSecurity>4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МО Кабанский район</Company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Комитета территориального развития</dc:creator>
  <cp:keywords/>
  <dc:description/>
  <cp:lastModifiedBy>adm_press</cp:lastModifiedBy>
  <cp:revision>2</cp:revision>
  <cp:lastPrinted>2015-07-02T02:18:00Z</cp:lastPrinted>
  <dcterms:created xsi:type="dcterms:W3CDTF">2015-07-09T06:57:00Z</dcterms:created>
  <dcterms:modified xsi:type="dcterms:W3CDTF">2015-07-09T06:57:00Z</dcterms:modified>
</cp:coreProperties>
</file>